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8D49" w14:textId="4CD82320" w:rsidR="00D036B1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bookmarkStart w:id="0" w:name="_Hlk211861888"/>
      <w:bookmarkStart w:id="1" w:name="_Hlk211861493"/>
      <w:bookmarkEnd w:id="0"/>
      <w:r w:rsidRPr="00DE154B">
        <w:rPr>
          <w:sz w:val="28"/>
          <w:szCs w:val="28"/>
        </w:rPr>
        <w:t>EMENDA N. ______/2025</w:t>
      </w:r>
    </w:p>
    <w:p w14:paraId="16367462" w14:textId="3D7362AA" w:rsidR="00DE154B" w:rsidRPr="00DE154B" w:rsidRDefault="00DE154B" w:rsidP="00DE154B">
      <w:pPr>
        <w:pStyle w:val="Ttulo"/>
        <w:spacing w:before="11"/>
        <w:ind w:left="0"/>
        <w:jc w:val="center"/>
        <w:rPr>
          <w:sz w:val="28"/>
          <w:szCs w:val="28"/>
        </w:rPr>
      </w:pPr>
      <w:r w:rsidRPr="00DE154B">
        <w:rPr>
          <w:sz w:val="28"/>
          <w:szCs w:val="28"/>
        </w:rPr>
        <w:t>Ao Projeto de Lei n. 65/2025 - LOA</w:t>
      </w:r>
    </w:p>
    <w:p w14:paraId="19D40A7D" w14:textId="77777777" w:rsidR="00DE154B" w:rsidRDefault="00DE154B">
      <w:pPr>
        <w:pStyle w:val="Ttulo"/>
        <w:spacing w:before="11"/>
        <w:ind w:left="0"/>
        <w:rPr>
          <w:sz w:val="18"/>
        </w:rPr>
      </w:pPr>
    </w:p>
    <w:bookmarkEnd w:id="1"/>
    <w:p w14:paraId="33F7E754" w14:textId="77777777" w:rsidR="00920626" w:rsidRPr="00CA3F9A" w:rsidRDefault="00920626" w:rsidP="00920626">
      <w:pPr>
        <w:rPr>
          <w:lang w:val="pt-BR"/>
        </w:rPr>
      </w:pPr>
      <w:r w:rsidRPr="00CA3F9A">
        <w:rPr>
          <w:lang w:val="pt-BR"/>
        </w:rPr>
        <w:t>☑ INCLUSÃO DE NOVO PROJETO/ATIVIDADE</w:t>
      </w:r>
      <w:r w:rsidRPr="00CA3F9A">
        <w:rPr>
          <w:lang w:val="pt-BR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57"/>
        <w:gridCol w:w="5257"/>
      </w:tblGrid>
      <w:tr w:rsidR="00920626" w:rsidRPr="00CA3F9A" w14:paraId="446D8C76" w14:textId="77777777" w:rsidTr="00920626">
        <w:trPr>
          <w:trHeight w:val="691"/>
        </w:trPr>
        <w:tc>
          <w:tcPr>
            <w:tcW w:w="5257" w:type="dxa"/>
          </w:tcPr>
          <w:p w14:paraId="4872530A" w14:textId="77777777" w:rsidR="00920626" w:rsidRDefault="00920626" w:rsidP="003940C9">
            <w:r>
              <w:t>Órgão:</w:t>
            </w:r>
          </w:p>
        </w:tc>
        <w:tc>
          <w:tcPr>
            <w:tcW w:w="5257" w:type="dxa"/>
          </w:tcPr>
          <w:p w14:paraId="64E87215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06 – Secretaria Municipal de Educação, Cultura e Esporte</w:t>
            </w:r>
          </w:p>
        </w:tc>
      </w:tr>
      <w:tr w:rsidR="00920626" w:rsidRPr="00CA3F9A" w14:paraId="38D459A3" w14:textId="77777777" w:rsidTr="00920626">
        <w:trPr>
          <w:trHeight w:val="711"/>
        </w:trPr>
        <w:tc>
          <w:tcPr>
            <w:tcW w:w="5257" w:type="dxa"/>
          </w:tcPr>
          <w:p w14:paraId="39B255DF" w14:textId="77777777" w:rsidR="00920626" w:rsidRDefault="00920626" w:rsidP="003940C9">
            <w:r>
              <w:t>Unidade Orçamentária:</w:t>
            </w:r>
          </w:p>
        </w:tc>
        <w:tc>
          <w:tcPr>
            <w:tcW w:w="5257" w:type="dxa"/>
          </w:tcPr>
          <w:p w14:paraId="09951F09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06.06.000 – Secretaria Municipal de Educação, Cultura e Esporte</w:t>
            </w:r>
          </w:p>
        </w:tc>
      </w:tr>
      <w:tr w:rsidR="00920626" w14:paraId="32665D19" w14:textId="77777777" w:rsidTr="00920626">
        <w:trPr>
          <w:trHeight w:val="355"/>
        </w:trPr>
        <w:tc>
          <w:tcPr>
            <w:tcW w:w="5257" w:type="dxa"/>
          </w:tcPr>
          <w:p w14:paraId="457F92FD" w14:textId="77777777" w:rsidR="00920626" w:rsidRDefault="00920626" w:rsidP="003940C9">
            <w:r>
              <w:t>Programa:</w:t>
            </w:r>
          </w:p>
        </w:tc>
        <w:tc>
          <w:tcPr>
            <w:tcW w:w="5257" w:type="dxa"/>
          </w:tcPr>
          <w:p w14:paraId="4A36C668" w14:textId="77777777" w:rsidR="00920626" w:rsidRDefault="00920626" w:rsidP="003940C9">
            <w:r>
              <w:t>27.812.005.1.099 – Modernização no Esporte</w:t>
            </w:r>
          </w:p>
        </w:tc>
      </w:tr>
      <w:tr w:rsidR="00920626" w:rsidRPr="00CA3F9A" w14:paraId="52481649" w14:textId="77777777" w:rsidTr="00920626">
        <w:trPr>
          <w:trHeight w:val="335"/>
        </w:trPr>
        <w:tc>
          <w:tcPr>
            <w:tcW w:w="5257" w:type="dxa"/>
          </w:tcPr>
          <w:p w14:paraId="1C0E4F57" w14:textId="77777777" w:rsidR="00920626" w:rsidRDefault="00920626" w:rsidP="003940C9">
            <w:r>
              <w:t>Projeto/Atividade:</w:t>
            </w:r>
          </w:p>
        </w:tc>
        <w:tc>
          <w:tcPr>
            <w:tcW w:w="5257" w:type="dxa"/>
          </w:tcPr>
          <w:p w14:paraId="6C068C7A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Apoio e Incentivo às Escolas de Futebol</w:t>
            </w:r>
          </w:p>
        </w:tc>
      </w:tr>
      <w:tr w:rsidR="00920626" w14:paraId="2C338595" w14:textId="77777777" w:rsidTr="00920626">
        <w:trPr>
          <w:trHeight w:val="355"/>
        </w:trPr>
        <w:tc>
          <w:tcPr>
            <w:tcW w:w="5257" w:type="dxa"/>
          </w:tcPr>
          <w:p w14:paraId="328BD300" w14:textId="77777777" w:rsidR="00920626" w:rsidRDefault="00920626" w:rsidP="003940C9">
            <w:r>
              <w:t>Fonte de Recurso:</w:t>
            </w:r>
          </w:p>
        </w:tc>
        <w:tc>
          <w:tcPr>
            <w:tcW w:w="5257" w:type="dxa"/>
          </w:tcPr>
          <w:p w14:paraId="392A70BB" w14:textId="77777777" w:rsidR="00920626" w:rsidRDefault="00920626" w:rsidP="003940C9">
            <w:r>
              <w:t>100 – Recursos Ordinários do Tesouro</w:t>
            </w:r>
          </w:p>
        </w:tc>
      </w:tr>
      <w:tr w:rsidR="00920626" w:rsidRPr="00CA3F9A" w14:paraId="03291EE5" w14:textId="77777777" w:rsidTr="00920626">
        <w:trPr>
          <w:trHeight w:val="691"/>
        </w:trPr>
        <w:tc>
          <w:tcPr>
            <w:tcW w:w="5257" w:type="dxa"/>
          </w:tcPr>
          <w:p w14:paraId="4F988230" w14:textId="77777777" w:rsidR="00920626" w:rsidRDefault="00920626" w:rsidP="003940C9">
            <w:r>
              <w:t>Elemento de Despesa:</w:t>
            </w:r>
          </w:p>
        </w:tc>
        <w:tc>
          <w:tcPr>
            <w:tcW w:w="5257" w:type="dxa"/>
          </w:tcPr>
          <w:p w14:paraId="28C75C35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3.3.90.39 – Outros Serviços de Terceiros – Pessoa Jurídica</w:t>
            </w:r>
          </w:p>
        </w:tc>
      </w:tr>
      <w:tr w:rsidR="00920626" w14:paraId="7884F493" w14:textId="77777777" w:rsidTr="00920626">
        <w:trPr>
          <w:trHeight w:val="335"/>
        </w:trPr>
        <w:tc>
          <w:tcPr>
            <w:tcW w:w="5257" w:type="dxa"/>
          </w:tcPr>
          <w:p w14:paraId="5B92EF29" w14:textId="77777777" w:rsidR="00920626" w:rsidRDefault="00920626" w:rsidP="003940C9">
            <w:r>
              <w:t>Valor:</w:t>
            </w:r>
          </w:p>
        </w:tc>
        <w:tc>
          <w:tcPr>
            <w:tcW w:w="5257" w:type="dxa"/>
          </w:tcPr>
          <w:p w14:paraId="2EEDEC09" w14:textId="77777777" w:rsidR="00920626" w:rsidRDefault="00920626" w:rsidP="003940C9">
            <w:r>
              <w:t>R$ 100.000,00</w:t>
            </w:r>
          </w:p>
        </w:tc>
      </w:tr>
    </w:tbl>
    <w:p w14:paraId="1FA7AD68" w14:textId="77777777" w:rsidR="00920626" w:rsidRDefault="00920626" w:rsidP="00920626">
      <w:r>
        <w:br/>
        <w:t>PARA ANULAÇÃO</w:t>
      </w:r>
      <w: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64"/>
        <w:gridCol w:w="5264"/>
      </w:tblGrid>
      <w:tr w:rsidR="00920626" w:rsidRPr="00CA3F9A" w14:paraId="64B39C88" w14:textId="77777777" w:rsidTr="00920626">
        <w:trPr>
          <w:trHeight w:val="672"/>
        </w:trPr>
        <w:tc>
          <w:tcPr>
            <w:tcW w:w="5264" w:type="dxa"/>
          </w:tcPr>
          <w:p w14:paraId="7EB427F3" w14:textId="77777777" w:rsidR="00920626" w:rsidRDefault="00920626" w:rsidP="003940C9">
            <w:r>
              <w:t>Órgão:</w:t>
            </w:r>
          </w:p>
        </w:tc>
        <w:tc>
          <w:tcPr>
            <w:tcW w:w="5264" w:type="dxa"/>
          </w:tcPr>
          <w:p w14:paraId="606D85D1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06 – Secretaria Municipal de Educação, Cultura e Esporte</w:t>
            </w:r>
          </w:p>
        </w:tc>
      </w:tr>
      <w:tr w:rsidR="00920626" w:rsidRPr="00CA3F9A" w14:paraId="0318A168" w14:textId="77777777" w:rsidTr="00920626">
        <w:trPr>
          <w:trHeight w:val="691"/>
        </w:trPr>
        <w:tc>
          <w:tcPr>
            <w:tcW w:w="5264" w:type="dxa"/>
          </w:tcPr>
          <w:p w14:paraId="5989060A" w14:textId="77777777" w:rsidR="00920626" w:rsidRDefault="00920626" w:rsidP="003940C9">
            <w:r>
              <w:t>Programa:</w:t>
            </w:r>
          </w:p>
        </w:tc>
        <w:tc>
          <w:tcPr>
            <w:tcW w:w="5264" w:type="dxa"/>
          </w:tcPr>
          <w:p w14:paraId="78B99867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27.812.012.2.241 – Manutenção das Atividades do Esporte e Incentivo Esportivo</w:t>
            </w:r>
          </w:p>
        </w:tc>
      </w:tr>
      <w:tr w:rsidR="00920626" w:rsidRPr="00CA3F9A" w14:paraId="32EBCFE1" w14:textId="77777777" w:rsidTr="00920626">
        <w:trPr>
          <w:trHeight w:val="672"/>
        </w:trPr>
        <w:tc>
          <w:tcPr>
            <w:tcW w:w="5264" w:type="dxa"/>
          </w:tcPr>
          <w:p w14:paraId="62F4BB2A" w14:textId="77777777" w:rsidR="00920626" w:rsidRDefault="00920626" w:rsidP="003940C9">
            <w:r>
              <w:t>Elemento de Despesa:</w:t>
            </w:r>
          </w:p>
        </w:tc>
        <w:tc>
          <w:tcPr>
            <w:tcW w:w="5264" w:type="dxa"/>
          </w:tcPr>
          <w:p w14:paraId="61BD36CA" w14:textId="77777777" w:rsidR="00920626" w:rsidRPr="00CA3F9A" w:rsidRDefault="00920626" w:rsidP="003940C9">
            <w:pPr>
              <w:rPr>
                <w:lang w:val="pt-BR"/>
              </w:rPr>
            </w:pPr>
            <w:r w:rsidRPr="00CA3F9A">
              <w:rPr>
                <w:lang w:val="pt-BR"/>
              </w:rPr>
              <w:t>3.3.90.39 – Outros Serviços de Terceiros – Pessoa Jurídica</w:t>
            </w:r>
          </w:p>
        </w:tc>
      </w:tr>
      <w:tr w:rsidR="00920626" w14:paraId="57D17833" w14:textId="77777777" w:rsidTr="00920626">
        <w:trPr>
          <w:trHeight w:val="345"/>
        </w:trPr>
        <w:tc>
          <w:tcPr>
            <w:tcW w:w="5264" w:type="dxa"/>
          </w:tcPr>
          <w:p w14:paraId="1B92C52E" w14:textId="77777777" w:rsidR="00920626" w:rsidRDefault="00920626" w:rsidP="003940C9">
            <w:r>
              <w:t>Valor:</w:t>
            </w:r>
          </w:p>
        </w:tc>
        <w:tc>
          <w:tcPr>
            <w:tcW w:w="5264" w:type="dxa"/>
          </w:tcPr>
          <w:p w14:paraId="68A33267" w14:textId="77777777" w:rsidR="00920626" w:rsidRDefault="00920626" w:rsidP="003940C9">
            <w:r>
              <w:t>R$ 100.000,00</w:t>
            </w:r>
          </w:p>
        </w:tc>
      </w:tr>
    </w:tbl>
    <w:p w14:paraId="19FD341E" w14:textId="77777777" w:rsidR="00920626" w:rsidRDefault="00920626" w:rsidP="00920626">
      <w:r>
        <w:br/>
        <w:t>JUSTIFICATIVA:</w:t>
      </w:r>
      <w:r>
        <w:br/>
      </w:r>
    </w:p>
    <w:p w14:paraId="4076343F" w14:textId="21C5127B" w:rsidR="00BC0FC4" w:rsidRDefault="00920626" w:rsidP="00920626">
      <w:pPr>
        <w:spacing w:line="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9A">
        <w:rPr>
          <w:lang w:val="pt-BR"/>
        </w:rPr>
        <w:t xml:space="preserve">O incentivo às Escolas de Futebol é </w:t>
      </w:r>
      <w:proofErr w:type="gramStart"/>
      <w:r w:rsidRPr="00CA3F9A">
        <w:rPr>
          <w:lang w:val="pt-BR"/>
        </w:rPr>
        <w:t>medida</w:t>
      </w:r>
      <w:proofErr w:type="gramEnd"/>
      <w:r w:rsidRPr="00CA3F9A">
        <w:rPr>
          <w:lang w:val="pt-BR"/>
        </w:rPr>
        <w:t xml:space="preserve"> essencial para ampliar a inclusão social, reduzir a vulnerabilidade de crianças e adolescentes e estimular hábitos saudáveis. A iniciativa fortalece o esporte de base, contribui para o desenvolvimento educacional e social, além de alinhar-se aos objetivos do orçamento municipal de promover a prática esportiva como instrumento de saúde, lazer e qualidade de vida. Dessa forma, a inclusão desta ação na LOA assegura a execução anual das políticas públicas de esporte, conforme já proposto no PPA 2026–2029.</w:t>
      </w:r>
    </w:p>
    <w:p w14:paraId="0F1DA63B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4C908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DAD77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346FD5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F2E47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7D44B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5FB09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B1827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2CF26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2142B4" w14:textId="77777777" w:rsidR="00920626" w:rsidRDefault="00920626" w:rsidP="00BC0FC4">
      <w:pPr>
        <w:spacing w:line="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41DCE" w14:textId="00F18FAB" w:rsidR="00BC0FC4" w:rsidRPr="00D75434" w:rsidRDefault="00BC0FC4" w:rsidP="00BC0FC4">
      <w:pPr>
        <w:spacing w:line="1" w:lineRule="atLeast"/>
        <w:jc w:val="center"/>
        <w:rPr>
          <w:rFonts w:ascii="Calibri" w:eastAsia="Calibri" w:hAnsi="Calibri" w:cs="Calibri"/>
          <w:lang w:val="pt-BR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Sala das Sess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ões</w:t>
      </w: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 xml:space="preserve"> da Câmara Municipal</w:t>
      </w:r>
    </w:p>
    <w:p w14:paraId="73485335" w14:textId="5A50A8C5" w:rsidR="00BC0FC4" w:rsidRPr="004E7F32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Conceição do Coité, </w:t>
      </w:r>
      <w:r w:rsidR="00920626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920626">
        <w:rPr>
          <w:rFonts w:ascii="Times New Roman" w:eastAsia="Times New Roman" w:hAnsi="Times New Roman" w:cs="Times New Roman"/>
          <w:bCs/>
          <w:sz w:val="24"/>
          <w:szCs w:val="24"/>
        </w:rPr>
        <w:t>Outrubo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>2025</w:t>
      </w:r>
    </w:p>
    <w:p w14:paraId="38ACFD42" w14:textId="494D6885" w:rsidR="00BC0FC4" w:rsidRDefault="00BC0FC4" w:rsidP="00BC0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/>
        <w:ind w:left="1" w:right="112" w:hanging="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Courier New" w:hAnsi="Courier New"/>
          <w:noProof/>
          <w:sz w:val="32"/>
          <w:lang w:val="pt-BR" w:eastAsia="pt-BR"/>
        </w:rPr>
        <w:drawing>
          <wp:anchor distT="0" distB="0" distL="114300" distR="114300" simplePos="0" relativeHeight="251657216" behindDoc="1" locked="0" layoutInCell="1" allowOverlap="1" wp14:anchorId="00EC8632" wp14:editId="78EDEAA7">
            <wp:simplePos x="0" y="0"/>
            <wp:positionH relativeFrom="column">
              <wp:posOffset>2655570</wp:posOffset>
            </wp:positionH>
            <wp:positionV relativeFrom="paragraph">
              <wp:posOffset>68580</wp:posOffset>
            </wp:positionV>
            <wp:extent cx="1351280" cy="339725"/>
            <wp:effectExtent l="0" t="0" r="1270" b="3175"/>
            <wp:wrapTight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ight>
            <wp:docPr id="983099192" name="Imagem 983099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403618" w14:textId="60842A08" w:rsidR="008F57C0" w:rsidRDefault="00BC0FC4">
      <w:r>
        <w:t xml:space="preserve">                                                                          </w:t>
      </w:r>
    </w:p>
    <w:sectPr w:rsidR="008F57C0">
      <w:headerReference w:type="default" r:id="rId7"/>
      <w:type w:val="continuous"/>
      <w:pgSz w:w="11900" w:h="16830"/>
      <w:pgMar w:top="58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2211" w14:textId="77777777" w:rsidR="00755961" w:rsidRDefault="00755961" w:rsidP="00537D69">
      <w:r>
        <w:separator/>
      </w:r>
    </w:p>
  </w:endnote>
  <w:endnote w:type="continuationSeparator" w:id="0">
    <w:p w14:paraId="59E41880" w14:textId="77777777" w:rsidR="00755961" w:rsidRDefault="00755961" w:rsidP="0053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4734" w14:textId="77777777" w:rsidR="00755961" w:rsidRDefault="00755961" w:rsidP="00537D69">
      <w:r>
        <w:separator/>
      </w:r>
    </w:p>
  </w:footnote>
  <w:footnote w:type="continuationSeparator" w:id="0">
    <w:p w14:paraId="542AE941" w14:textId="77777777" w:rsidR="00755961" w:rsidRDefault="00755961" w:rsidP="0053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9FFC" w14:textId="0B709417" w:rsidR="00DE154B" w:rsidRPr="00DE154B" w:rsidRDefault="00537D69" w:rsidP="00920626">
    <w:pPr>
      <w:pStyle w:val="Cabealho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F5E0F" wp14:editId="74A60367">
          <wp:simplePos x="0" y="0"/>
          <wp:positionH relativeFrom="column">
            <wp:posOffset>196215</wp:posOffset>
          </wp:positionH>
          <wp:positionV relativeFrom="paragraph">
            <wp:posOffset>-92710</wp:posOffset>
          </wp:positionV>
          <wp:extent cx="433070" cy="588010"/>
          <wp:effectExtent l="0" t="0" r="5080" b="2540"/>
          <wp:wrapSquare wrapText="bothSides"/>
          <wp:docPr id="13" name="Imagem 13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7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0626">
      <w:t xml:space="preserve">                               </w:t>
    </w:r>
    <w:r w:rsidRPr="00DE154B">
      <w:rPr>
        <w:sz w:val="32"/>
        <w:szCs w:val="32"/>
      </w:rPr>
      <w:t>CONCEIÇÃO DO COITÉ – BAHIA</w:t>
    </w:r>
  </w:p>
  <w:p w14:paraId="52A0C430" w14:textId="41419150" w:rsidR="00537D69" w:rsidRDefault="00920626" w:rsidP="00920626">
    <w:pPr>
      <w:pStyle w:val="Cabealho"/>
      <w:rPr>
        <w:sz w:val="32"/>
        <w:szCs w:val="32"/>
      </w:rPr>
    </w:pPr>
    <w:r>
      <w:rPr>
        <w:sz w:val="32"/>
        <w:szCs w:val="32"/>
      </w:rPr>
      <w:t xml:space="preserve">                               </w:t>
    </w:r>
    <w:r w:rsidR="00537D69" w:rsidRPr="00DE154B">
      <w:rPr>
        <w:sz w:val="32"/>
        <w:szCs w:val="32"/>
      </w:rPr>
      <w:t>PODER LEGISLATIVO</w:t>
    </w:r>
  </w:p>
  <w:p w14:paraId="6566CC04" w14:textId="22445B4A" w:rsidR="00BC0FC4" w:rsidRPr="00DE154B" w:rsidRDefault="00920626" w:rsidP="00920626">
    <w:pPr>
      <w:pStyle w:val="Cabealho"/>
      <w:rPr>
        <w:sz w:val="32"/>
        <w:szCs w:val="32"/>
      </w:rPr>
    </w:pPr>
    <w:r>
      <w:rPr>
        <w:b/>
        <w:sz w:val="28"/>
        <w:szCs w:val="28"/>
      </w:rPr>
      <w:t xml:space="preserve">                   </w:t>
    </w:r>
    <w:r w:rsidR="00BC0FC4" w:rsidRPr="00740FC1">
      <w:rPr>
        <w:b/>
        <w:sz w:val="28"/>
        <w:szCs w:val="28"/>
      </w:rPr>
      <w:t xml:space="preserve">Gabinete </w:t>
    </w:r>
    <w:r w:rsidR="00BC0FC4">
      <w:rPr>
        <w:b/>
        <w:sz w:val="28"/>
        <w:szCs w:val="28"/>
      </w:rPr>
      <w:t>do Vereador  - Professor Robenilton</w:t>
    </w:r>
  </w:p>
  <w:p w14:paraId="2B5C07FF" w14:textId="77777777" w:rsidR="00537D69" w:rsidRDefault="00537D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B1"/>
    <w:rsid w:val="00353710"/>
    <w:rsid w:val="0037309F"/>
    <w:rsid w:val="004E117B"/>
    <w:rsid w:val="00537D69"/>
    <w:rsid w:val="00755961"/>
    <w:rsid w:val="008E6556"/>
    <w:rsid w:val="008F57C0"/>
    <w:rsid w:val="00920626"/>
    <w:rsid w:val="00BC0FC4"/>
    <w:rsid w:val="00C57C2A"/>
    <w:rsid w:val="00D036B1"/>
    <w:rsid w:val="00D7686A"/>
    <w:rsid w:val="00D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625A"/>
  <w15:docId w15:val="{3F856C2D-9FFC-44B8-8134-7273C64B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-10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7D69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537D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D69"/>
    <w:rPr>
      <w:lang w:val="pt-PT"/>
    </w:rPr>
  </w:style>
  <w:style w:type="character" w:customStyle="1" w:styleId="fontstyle01">
    <w:name w:val="fontstyle01"/>
    <w:basedOn w:val="Fontepargpadro"/>
    <w:rsid w:val="00353710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table" w:styleId="Tabelacomgrade">
    <w:name w:val="Table Grid"/>
    <w:basedOn w:val="Tabelanormal"/>
    <w:uiPriority w:val="59"/>
    <w:rsid w:val="00920626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Pinel244 RAMOS</cp:lastModifiedBy>
  <cp:revision>2</cp:revision>
  <dcterms:created xsi:type="dcterms:W3CDTF">2025-10-20T17:22:00Z</dcterms:created>
  <dcterms:modified xsi:type="dcterms:W3CDTF">2025-10-20T17:22:00Z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PaperPort 12</vt:lpwstr>
  </property>
  <property fmtid="{D5CDD505-2E9C-101B-9397-08002B2CF9AE}" pid="4" name="LastSaved">
    <vt:filetime>2025-10-17T00:00:00Z</vt:filetime>
  </property>
  <property fmtid="{D5CDD505-2E9C-101B-9397-08002B2CF9AE}" pid="5" name="Producer">
    <vt:lpwstr>PaperPort 12</vt:lpwstr>
  </property>
</Properties>
</file>