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8900AA" w14:paraId="2DB74B7D" w14:textId="77777777">
        <w:trPr>
          <w:trHeight w:val="4089"/>
        </w:trPr>
        <w:tc>
          <w:tcPr>
            <w:tcW w:w="10795" w:type="dxa"/>
          </w:tcPr>
          <w:p w14:paraId="2C79D5E2" w14:textId="77777777" w:rsidR="008900AA" w:rsidRDefault="00000000">
            <w:pPr>
              <w:pStyle w:val="TableParagraph"/>
              <w:spacing w:before="234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Legislativo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-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Conceição</w:t>
            </w:r>
            <w:r>
              <w:rPr>
                <w:rFonts w:ascii="Arial MT" w:hAnsi="Arial MT"/>
                <w:spacing w:val="-1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>
              <w:rPr>
                <w:rFonts w:ascii="Arial MT" w:hAnsi="Arial MT"/>
                <w:spacing w:val="-2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</w:t>
            </w:r>
            <w:r>
              <w:rPr>
                <w:rFonts w:ascii="Arial MT" w:hAnsi="Arial MT"/>
                <w:spacing w:val="-3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Bahia</w:t>
            </w:r>
          </w:p>
          <w:p w14:paraId="590F1ABD" w14:textId="77777777" w:rsidR="008900AA" w:rsidRDefault="008900AA">
            <w:pPr>
              <w:pStyle w:val="TableParagraph"/>
              <w:spacing w:before="72"/>
              <w:rPr>
                <w:sz w:val="36"/>
              </w:rPr>
            </w:pPr>
          </w:p>
          <w:p w14:paraId="3381A41F" w14:textId="77777777" w:rsidR="008900AA" w:rsidRDefault="00000000">
            <w:pPr>
              <w:pStyle w:val="TableParagraph"/>
              <w:ind w:left="117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GABINETE</w:t>
            </w:r>
            <w:r>
              <w:rPr>
                <w:rFonts w:ascii="Arial MT" w:hAnsi="Arial MT"/>
                <w:spacing w:val="-7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DA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VEREADORA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MARLI</w:t>
            </w:r>
            <w:r>
              <w:rPr>
                <w:rFonts w:ascii="Arial MT" w:hAnsi="Arial MT"/>
                <w:spacing w:val="-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DE</w:t>
            </w:r>
            <w:r>
              <w:rPr>
                <w:rFonts w:ascii="Arial MT" w:hAnsi="Arial MT"/>
                <w:spacing w:val="-4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BANDIAÇU</w:t>
            </w:r>
          </w:p>
          <w:p w14:paraId="0F81FC7A" w14:textId="77777777" w:rsidR="008900AA" w:rsidRDefault="008900AA">
            <w:pPr>
              <w:pStyle w:val="TableParagraph"/>
              <w:spacing w:before="24" w:after="1"/>
              <w:rPr>
                <w:sz w:val="20"/>
              </w:rPr>
            </w:pPr>
          </w:p>
          <w:p w14:paraId="08BF852D" w14:textId="77777777" w:rsidR="008900AA" w:rsidRDefault="00000000">
            <w:pPr>
              <w:pStyle w:val="TableParagraph"/>
              <w:ind w:left="47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D3D69" wp14:editId="7B898D4E">
                  <wp:extent cx="924681" cy="10393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4D34F" w14:textId="77777777" w:rsidR="008900AA" w:rsidRDefault="008900AA">
            <w:pPr>
              <w:pStyle w:val="TableParagraph"/>
              <w:rPr>
                <w:sz w:val="20"/>
              </w:rPr>
            </w:pPr>
          </w:p>
          <w:p w14:paraId="550B4DDF" w14:textId="77777777" w:rsidR="008900AA" w:rsidRDefault="008900AA">
            <w:pPr>
              <w:pStyle w:val="TableParagraph"/>
              <w:spacing w:before="189"/>
              <w:rPr>
                <w:sz w:val="20"/>
              </w:rPr>
            </w:pPr>
          </w:p>
        </w:tc>
      </w:tr>
      <w:tr w:rsidR="008900AA" w14:paraId="51135723" w14:textId="77777777">
        <w:trPr>
          <w:trHeight w:val="851"/>
        </w:trPr>
        <w:tc>
          <w:tcPr>
            <w:tcW w:w="10795" w:type="dxa"/>
            <w:tcBorders>
              <w:bottom w:val="single" w:sz="6" w:space="0" w:color="000000"/>
            </w:tcBorders>
            <w:shd w:val="clear" w:color="auto" w:fill="C2D29A"/>
          </w:tcPr>
          <w:p w14:paraId="6BD7CE54" w14:textId="77777777" w:rsidR="008900AA" w:rsidRDefault="00000000">
            <w:pPr>
              <w:pStyle w:val="TableParagraph"/>
              <w:spacing w:before="1"/>
              <w:ind w:left="119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INDICAÇÃO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Nº</w:t>
            </w:r>
            <w:r>
              <w:rPr>
                <w:rFonts w:ascii="Arial" w:hAnsi="Arial"/>
                <w:b/>
                <w:spacing w:val="52"/>
                <w:w w:val="150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40"/>
              </w:rPr>
              <w:t>/2026</w:t>
            </w:r>
          </w:p>
        </w:tc>
      </w:tr>
      <w:tr w:rsidR="008900AA" w14:paraId="06370622" w14:textId="77777777">
        <w:trPr>
          <w:trHeight w:val="9784"/>
        </w:trPr>
        <w:tc>
          <w:tcPr>
            <w:tcW w:w="10795" w:type="dxa"/>
            <w:tcBorders>
              <w:top w:val="single" w:sz="6" w:space="0" w:color="000000"/>
            </w:tcBorders>
          </w:tcPr>
          <w:p w14:paraId="710F16B6" w14:textId="77777777" w:rsidR="007A2069" w:rsidRDefault="007A2069" w:rsidP="007A2069">
            <w:pPr>
              <w:pStyle w:val="TableParagraph"/>
              <w:ind w:left="5152"/>
              <w:rPr>
                <w:b/>
                <w:sz w:val="24"/>
              </w:rPr>
            </w:pPr>
          </w:p>
          <w:p w14:paraId="1B9E6585" w14:textId="38321E68" w:rsidR="007A2069" w:rsidRDefault="007A2069" w:rsidP="007A2069">
            <w:pPr>
              <w:pStyle w:val="TableParagraph"/>
              <w:ind w:left="5152"/>
              <w:rPr>
                <w:sz w:val="24"/>
              </w:rPr>
            </w:pPr>
            <w:r>
              <w:rPr>
                <w:b/>
                <w:sz w:val="24"/>
              </w:rPr>
              <w:t>INDICA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implatação de gramado no Estádio Municipal Clicio Pinto da</w:t>
            </w:r>
            <w:r w:rsidR="006513DE">
              <w:rPr>
                <w:sz w:val="24"/>
              </w:rPr>
              <w:t xml:space="preserve"> </w:t>
            </w:r>
            <w:r>
              <w:rPr>
                <w:sz w:val="24"/>
              </w:rPr>
              <w:t>Silva no distrito de Bandiaçu do Município de Conceição do Coité – BA.</w:t>
            </w:r>
          </w:p>
          <w:p w14:paraId="4B412BBE" w14:textId="77777777" w:rsidR="007A2069" w:rsidRDefault="007A2069" w:rsidP="007A2069">
            <w:pPr>
              <w:pStyle w:val="TableParagraph"/>
              <w:rPr>
                <w:sz w:val="24"/>
              </w:rPr>
            </w:pPr>
          </w:p>
          <w:p w14:paraId="1E37F1DD" w14:textId="77777777" w:rsidR="007A2069" w:rsidRDefault="007A2069" w:rsidP="007A2069">
            <w:pPr>
              <w:pStyle w:val="TableParagraph"/>
              <w:spacing w:before="33"/>
              <w:rPr>
                <w:sz w:val="24"/>
              </w:rPr>
            </w:pPr>
          </w:p>
          <w:p w14:paraId="63467CF5" w14:textId="77777777" w:rsidR="007A2069" w:rsidRDefault="007A2069" w:rsidP="007A2069">
            <w:pPr>
              <w:pStyle w:val="TableParagraph"/>
              <w:ind w:left="124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Câmara 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Conceição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Coité,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Art.65,do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Interno,</w:t>
            </w:r>
          </w:p>
          <w:p w14:paraId="22349C65" w14:textId="77777777" w:rsidR="007A2069" w:rsidRPr="009474FC" w:rsidRDefault="007A2069" w:rsidP="007A2069">
            <w:pPr>
              <w:pStyle w:val="TableParagraph"/>
              <w:spacing w:before="194" w:line="276" w:lineRule="auto"/>
              <w:ind w:left="1246" w:right="256"/>
              <w:jc w:val="both"/>
              <w:rPr>
                <w:lang w:val="pt-BR"/>
              </w:rPr>
            </w:pPr>
            <w:r>
              <w:rPr>
                <w:b/>
              </w:rPr>
              <w:t xml:space="preserve">Considerando </w:t>
            </w:r>
            <w:r>
              <w:t xml:space="preserve">a existência de </w:t>
            </w:r>
            <w:r>
              <w:rPr>
                <w:b/>
              </w:rPr>
              <w:t>RECURSO</w:t>
            </w:r>
            <w:r>
              <w:t xml:space="preserve">S na Lei Orçamentária de 2026, através da Unidade Orçamentária nº </w:t>
            </w:r>
            <w:r w:rsidRPr="009474FC">
              <w:rPr>
                <w:lang w:val="pt-BR"/>
              </w:rPr>
              <w:t>27813</w:t>
            </w:r>
            <w:r w:rsidRPr="009474FC">
              <w:rPr>
                <w:b/>
                <w:bCs/>
                <w:lang w:val="pt-BR"/>
              </w:rPr>
              <w:t xml:space="preserve">. </w:t>
            </w:r>
            <w:r w:rsidRPr="009474FC">
              <w:rPr>
                <w:lang w:val="pt-BR"/>
              </w:rPr>
              <w:t>0.12</w:t>
            </w:r>
            <w:r w:rsidRPr="009474FC">
              <w:rPr>
                <w:b/>
                <w:bCs/>
                <w:lang w:val="pt-BR"/>
              </w:rPr>
              <w:t>.</w:t>
            </w:r>
            <w:r w:rsidRPr="009474FC">
              <w:rPr>
                <w:lang w:val="pt-BR"/>
              </w:rPr>
              <w:t>1.042</w:t>
            </w:r>
            <w:r>
              <w:t xml:space="preserve">, </w:t>
            </w:r>
            <w:r w:rsidRPr="009474FC">
              <w:rPr>
                <w:lang w:val="pt-BR"/>
              </w:rPr>
              <w:t xml:space="preserve">construção, ampliação e reforma de quadras, espaços desportivos e bens </w:t>
            </w:r>
            <w:r>
              <w:t>– Secretaria Municipal de Educação, Cultura e Esportes;</w:t>
            </w:r>
          </w:p>
          <w:p w14:paraId="57609CEA" w14:textId="77777777" w:rsidR="007A2069" w:rsidRDefault="007A2069" w:rsidP="007A2069">
            <w:pPr>
              <w:pStyle w:val="TableParagraph"/>
              <w:spacing w:before="104"/>
            </w:pPr>
          </w:p>
          <w:p w14:paraId="3070AF20" w14:textId="77777777" w:rsidR="007A2069" w:rsidRDefault="007A2069" w:rsidP="007A2069">
            <w:pPr>
              <w:pStyle w:val="TableParagraph"/>
              <w:spacing w:before="1" w:line="276" w:lineRule="auto"/>
              <w:ind w:left="1246"/>
              <w:rPr>
                <w:sz w:val="24"/>
              </w:rPr>
            </w:pPr>
            <w:r>
              <w:rPr>
                <w:b/>
                <w:sz w:val="24"/>
              </w:rPr>
              <w:t xml:space="preserve">Considerando </w:t>
            </w:r>
            <w:r w:rsidRPr="002D1840">
              <w:rPr>
                <w:bCs/>
                <w:sz w:val="24"/>
              </w:rPr>
              <w:t>que a implantação de Gramado trazera beneficios ao lazer, com a ampliação da atividades esportivas, proporcionando à comunidade a oportunidade de utilizar o estádio também fora do horário comercial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Distrito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Bandiaçu.</w:t>
            </w:r>
          </w:p>
          <w:p w14:paraId="6DFB2A9A" w14:textId="77777777" w:rsidR="007A2069" w:rsidRDefault="007A2069" w:rsidP="007A2069">
            <w:pPr>
              <w:pStyle w:val="TableParagraph"/>
              <w:spacing w:before="41"/>
              <w:rPr>
                <w:sz w:val="24"/>
              </w:rPr>
            </w:pPr>
          </w:p>
          <w:p w14:paraId="579E36D4" w14:textId="77777777" w:rsidR="007A2069" w:rsidRDefault="007A2069" w:rsidP="007A2069">
            <w:pPr>
              <w:pStyle w:val="TableParagraph"/>
              <w:ind w:left="1246"/>
              <w:rPr>
                <w:sz w:val="24"/>
              </w:rPr>
            </w:pPr>
            <w:r>
              <w:rPr>
                <w:b/>
                <w:sz w:val="24"/>
              </w:rPr>
              <w:t xml:space="preserve">Considerando </w:t>
            </w:r>
            <w:r>
              <w:rPr>
                <w:sz w:val="24"/>
              </w:rPr>
              <w:t>que irá fomentar a prática de campeonatos desportivos, promovendo a atividade cultural para o distrito.</w:t>
            </w:r>
          </w:p>
          <w:p w14:paraId="6BAA379B" w14:textId="77777777" w:rsidR="007A2069" w:rsidRDefault="007A2069" w:rsidP="007A2069">
            <w:pPr>
              <w:pStyle w:val="TableParagraph"/>
              <w:rPr>
                <w:sz w:val="24"/>
              </w:rPr>
            </w:pPr>
          </w:p>
          <w:p w14:paraId="7C243848" w14:textId="77777777" w:rsidR="007A2069" w:rsidRDefault="007A2069" w:rsidP="007A2069">
            <w:pPr>
              <w:pStyle w:val="TableParagraph"/>
              <w:rPr>
                <w:sz w:val="24"/>
              </w:rPr>
            </w:pPr>
          </w:p>
          <w:p w14:paraId="14900F7B" w14:textId="77777777" w:rsidR="007A2069" w:rsidRDefault="007A2069" w:rsidP="007A2069">
            <w:pPr>
              <w:pStyle w:val="TableParagraph"/>
              <w:tabs>
                <w:tab w:val="left" w:pos="6299"/>
              </w:tabs>
              <w:ind w:left="1246"/>
              <w:rPr>
                <w:sz w:val="24"/>
              </w:rPr>
            </w:pPr>
            <w:r>
              <w:rPr>
                <w:b/>
                <w:sz w:val="24"/>
              </w:rPr>
              <w:t>INDICA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Implantação de Gramado no Estádio Municipal Clício Pinto da Silva no distrito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 Bandiaçu no Município de Conceição do Coité - BA</w:t>
            </w:r>
          </w:p>
          <w:p w14:paraId="75AE95C1" w14:textId="77777777" w:rsidR="007A2069" w:rsidRDefault="007A2069" w:rsidP="007A2069">
            <w:pPr>
              <w:pStyle w:val="TableParagraph"/>
              <w:spacing w:before="91"/>
              <w:rPr>
                <w:sz w:val="24"/>
              </w:rPr>
            </w:pPr>
          </w:p>
          <w:p w14:paraId="45B41688" w14:textId="77777777" w:rsidR="007A2069" w:rsidRDefault="007A2069" w:rsidP="007A2069">
            <w:pPr>
              <w:pStyle w:val="TableParagraph"/>
              <w:spacing w:line="276" w:lineRule="auto"/>
              <w:ind w:left="1246" w:right="236"/>
            </w:pPr>
            <w:r>
              <w:t>Dê-se</w:t>
            </w:r>
            <w:r>
              <w:rPr>
                <w:spacing w:val="-6"/>
              </w:rPr>
              <w:t xml:space="preserve"> </w:t>
            </w:r>
            <w:r>
              <w:t>conhecimento</w:t>
            </w:r>
            <w:r>
              <w:rPr>
                <w:spacing w:val="-4"/>
              </w:rPr>
              <w:t xml:space="preserve"> </w:t>
            </w:r>
            <w:r>
              <w:t>desta</w:t>
            </w:r>
            <w:r>
              <w:rPr>
                <w:spacing w:val="-6"/>
              </w:rPr>
              <w:t xml:space="preserve"> </w:t>
            </w:r>
            <w:r>
              <w:t>Indicação,</w:t>
            </w:r>
            <w:r>
              <w:rPr>
                <w:spacing w:val="-5"/>
              </w:rPr>
              <w:t xml:space="preserve"> </w:t>
            </w:r>
            <w:r>
              <w:t>quando</w:t>
            </w:r>
            <w:r>
              <w:rPr>
                <w:spacing w:val="-11"/>
              </w:rPr>
              <w:t xml:space="preserve"> </w:t>
            </w:r>
            <w:r>
              <w:t>aprovada,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Prefeito</w:t>
            </w:r>
            <w:r>
              <w:rPr>
                <w:spacing w:val="-4"/>
              </w:rPr>
              <w:t xml:space="preserve"> </w:t>
            </w:r>
            <w:r>
              <w:t>Municipal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Conceição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Coité/BA e a Secretaria Municipal de Educação, Cultura e Esportes, conforme art. 65, § 4º, do Regimento Interno.</w:t>
            </w:r>
          </w:p>
          <w:p w14:paraId="28D13E58" w14:textId="0FCCA066" w:rsidR="007A2069" w:rsidRDefault="007A2069" w:rsidP="007A2069">
            <w:pPr>
              <w:pStyle w:val="TableParagraph"/>
              <w:spacing w:before="116" w:line="820" w:lineRule="atLeast"/>
              <w:ind w:left="4759" w:right="1400" w:hanging="174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Sessão, Conceição do Coité, </w:t>
            </w:r>
            <w:r w:rsidR="006513DE">
              <w:rPr>
                <w:sz w:val="24"/>
              </w:rPr>
              <w:t>10</w:t>
            </w:r>
            <w:r>
              <w:rPr>
                <w:sz w:val="24"/>
              </w:rPr>
              <w:t xml:space="preserve"> de Março de 2026</w:t>
            </w:r>
          </w:p>
          <w:p w14:paraId="7E516EC3" w14:textId="77777777" w:rsidR="007A2069" w:rsidRDefault="007A2069" w:rsidP="007A2069">
            <w:pPr>
              <w:pStyle w:val="TableParagraph"/>
              <w:spacing w:before="116" w:line="820" w:lineRule="atLeast"/>
              <w:ind w:right="1400"/>
              <w:rPr>
                <w:sz w:val="24"/>
              </w:rPr>
            </w:pPr>
          </w:p>
          <w:p w14:paraId="151322E8" w14:textId="77777777" w:rsidR="007A2069" w:rsidRDefault="007A2069" w:rsidP="007A2069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Marli Simões dos Santos</w:t>
            </w:r>
          </w:p>
          <w:p w14:paraId="1A2EDFB2" w14:textId="77777777" w:rsidR="007A2069" w:rsidRDefault="007A2069" w:rsidP="007A2069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Vereadora do PT</w:t>
            </w:r>
          </w:p>
          <w:p w14:paraId="0A0BEAB0" w14:textId="68D70317" w:rsidR="008900AA" w:rsidRDefault="008900AA">
            <w:pPr>
              <w:pStyle w:val="TableParagraph"/>
              <w:spacing w:before="8"/>
              <w:ind w:left="5140"/>
              <w:rPr>
                <w:sz w:val="24"/>
              </w:rPr>
            </w:pPr>
          </w:p>
        </w:tc>
      </w:tr>
    </w:tbl>
    <w:p w14:paraId="07F2EF91" w14:textId="77777777" w:rsidR="004A67AF" w:rsidRDefault="004A67AF"/>
    <w:sectPr w:rsidR="004A67AF">
      <w:type w:val="continuous"/>
      <w:pgSz w:w="11920" w:h="16860"/>
      <w:pgMar w:top="8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13655D"/>
    <w:rsid w:val="002D1840"/>
    <w:rsid w:val="004A67AF"/>
    <w:rsid w:val="006513DE"/>
    <w:rsid w:val="006A4AAA"/>
    <w:rsid w:val="007A2069"/>
    <w:rsid w:val="008900AA"/>
    <w:rsid w:val="009474FC"/>
    <w:rsid w:val="00B94EA6"/>
    <w:rsid w:val="00D62FBA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FD1"/>
  <w15:docId w15:val="{1549B338-CF59-42DE-8D0A-0C553093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2026-03-10T13:45:00Z</cp:lastPrinted>
  <dcterms:created xsi:type="dcterms:W3CDTF">2026-03-05T12:40:00Z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3-Heights™ PDF Security Shell 6.0.40.20304 (http://www.pdf-tools.com)</vt:lpwstr>
  </property>
</Properties>
</file>