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56F" w:rsidRPr="001F756F" w:rsidRDefault="001F756F">
      <w:pPr>
        <w:pStyle w:val="normal0"/>
        <w:jc w:val="center"/>
        <w:rPr>
          <w:b/>
          <w:color w:val="212529"/>
          <w:sz w:val="28"/>
          <w:szCs w:val="28"/>
        </w:rPr>
      </w:pPr>
      <w:r w:rsidRPr="001F756F">
        <w:rPr>
          <w:b/>
          <w:color w:val="212529"/>
          <w:sz w:val="28"/>
          <w:szCs w:val="28"/>
        </w:rPr>
        <w:t>Autografo</w:t>
      </w:r>
    </w:p>
    <w:p w:rsidR="002D3DB7" w:rsidRPr="001F756F" w:rsidRDefault="000B096D">
      <w:pPr>
        <w:pStyle w:val="normal0"/>
        <w:jc w:val="center"/>
        <w:rPr>
          <w:b/>
          <w:color w:val="212529"/>
          <w:sz w:val="28"/>
          <w:szCs w:val="28"/>
        </w:rPr>
      </w:pPr>
      <w:r w:rsidRPr="001F756F">
        <w:rPr>
          <w:b/>
          <w:color w:val="212529"/>
          <w:sz w:val="28"/>
          <w:szCs w:val="28"/>
        </w:rPr>
        <w:t>PROJETO DE LEI COMPLEMENTAR nº. 03/2026</w:t>
      </w:r>
    </w:p>
    <w:p w:rsidR="002D3DB7" w:rsidRPr="001F756F" w:rsidRDefault="002D3DB7">
      <w:pPr>
        <w:pStyle w:val="normal0"/>
        <w:jc w:val="both"/>
        <w:rPr>
          <w:b/>
          <w:color w:val="212529"/>
          <w:sz w:val="28"/>
          <w:szCs w:val="28"/>
        </w:rPr>
      </w:pPr>
    </w:p>
    <w:p w:rsidR="002D3DB7" w:rsidRDefault="002D3DB7">
      <w:pPr>
        <w:pStyle w:val="normal0"/>
        <w:jc w:val="both"/>
        <w:rPr>
          <w:color w:val="212529"/>
          <w:sz w:val="24"/>
          <w:szCs w:val="24"/>
        </w:rPr>
      </w:pPr>
    </w:p>
    <w:p w:rsidR="002D3DB7" w:rsidRDefault="000B096D">
      <w:pPr>
        <w:pStyle w:val="normal0"/>
        <w:ind w:left="4536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Dispõe sobre os vencimentos dos servidores do Poder Legislativo.</w:t>
      </w:r>
    </w:p>
    <w:p w:rsidR="002D3DB7" w:rsidRDefault="002D3DB7">
      <w:pPr>
        <w:pStyle w:val="normal0"/>
        <w:jc w:val="both"/>
        <w:rPr>
          <w:color w:val="212529"/>
          <w:sz w:val="24"/>
          <w:szCs w:val="24"/>
        </w:rPr>
      </w:pPr>
    </w:p>
    <w:p w:rsidR="002D3DB7" w:rsidRDefault="002D3DB7">
      <w:pPr>
        <w:pStyle w:val="normal0"/>
        <w:ind w:firstLine="708"/>
        <w:jc w:val="both"/>
        <w:rPr>
          <w:color w:val="212529"/>
          <w:sz w:val="24"/>
          <w:szCs w:val="24"/>
        </w:rPr>
      </w:pPr>
    </w:p>
    <w:p w:rsidR="002D3DB7" w:rsidRPr="001F756F" w:rsidRDefault="000B096D">
      <w:pPr>
        <w:pStyle w:val="normal0"/>
        <w:ind w:firstLine="1134"/>
        <w:jc w:val="both"/>
        <w:rPr>
          <w:b/>
          <w:color w:val="212529"/>
          <w:sz w:val="24"/>
          <w:szCs w:val="24"/>
        </w:rPr>
      </w:pPr>
      <w:r w:rsidRPr="001F756F">
        <w:rPr>
          <w:b/>
          <w:color w:val="212529"/>
          <w:sz w:val="24"/>
          <w:szCs w:val="24"/>
        </w:rPr>
        <w:t>O PREFEITO MUNICIPAL DE CONCEIÇÃO DO COITÉ, ESTADO DA BAHIA.</w:t>
      </w:r>
    </w:p>
    <w:p w:rsidR="002D3DB7" w:rsidRDefault="002D3DB7">
      <w:pPr>
        <w:pStyle w:val="normal0"/>
        <w:ind w:firstLine="1134"/>
        <w:jc w:val="both"/>
        <w:rPr>
          <w:color w:val="212529"/>
          <w:sz w:val="24"/>
          <w:szCs w:val="24"/>
        </w:rPr>
      </w:pPr>
    </w:p>
    <w:p w:rsidR="002D3DB7" w:rsidRDefault="000B096D">
      <w:pPr>
        <w:pStyle w:val="normal0"/>
        <w:ind w:firstLine="1134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 xml:space="preserve">Faço saber que a Câmara Municipal decretou e eu sanciono e promulgo a seguinte </w:t>
      </w:r>
    </w:p>
    <w:p w:rsidR="002D3DB7" w:rsidRDefault="002D3DB7">
      <w:pPr>
        <w:pStyle w:val="normal0"/>
        <w:ind w:firstLine="1134"/>
        <w:jc w:val="both"/>
        <w:rPr>
          <w:color w:val="212529"/>
          <w:sz w:val="24"/>
          <w:szCs w:val="24"/>
        </w:rPr>
      </w:pPr>
    </w:p>
    <w:p w:rsidR="002D3DB7" w:rsidRPr="001F756F" w:rsidRDefault="000B096D">
      <w:pPr>
        <w:pStyle w:val="normal0"/>
        <w:ind w:firstLine="1134"/>
        <w:jc w:val="both"/>
        <w:rPr>
          <w:b/>
          <w:color w:val="212529"/>
          <w:sz w:val="24"/>
          <w:szCs w:val="24"/>
        </w:rPr>
      </w:pPr>
      <w:r w:rsidRPr="001F756F">
        <w:rPr>
          <w:b/>
          <w:color w:val="212529"/>
          <w:sz w:val="24"/>
          <w:szCs w:val="24"/>
        </w:rPr>
        <w:t>LEI COMPLEMENTAR:</w:t>
      </w:r>
    </w:p>
    <w:p w:rsidR="002D3DB7" w:rsidRDefault="002D3DB7">
      <w:pPr>
        <w:pStyle w:val="normal0"/>
        <w:ind w:firstLine="1134"/>
        <w:jc w:val="both"/>
        <w:rPr>
          <w:color w:val="212529"/>
          <w:sz w:val="24"/>
          <w:szCs w:val="24"/>
        </w:rPr>
      </w:pPr>
    </w:p>
    <w:p w:rsidR="002D3DB7" w:rsidRDefault="000B096D">
      <w:pPr>
        <w:pStyle w:val="normal0"/>
        <w:spacing w:line="360" w:lineRule="auto"/>
        <w:ind w:firstLine="1134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Art. 1º Esta Lei Complementar dispõe sobre os vencimentos dos cargos efetivos e de provimento em comissão do quadro de pessoal do Poder Legislativo de Conceição do Coité.</w:t>
      </w:r>
    </w:p>
    <w:p w:rsidR="002D3DB7" w:rsidRDefault="000B096D">
      <w:pPr>
        <w:pStyle w:val="normal0"/>
        <w:spacing w:line="360" w:lineRule="auto"/>
        <w:ind w:firstLine="1134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Art. 2º Fica adotado, para o exercício de 2026, o Índice de Preços</w:t>
      </w:r>
      <w:r>
        <w:rPr>
          <w:color w:val="212529"/>
          <w:sz w:val="24"/>
          <w:szCs w:val="24"/>
        </w:rPr>
        <w:t xml:space="preserve"> ao Consumidor Amplo (IPCA), calculado pelo Instituto Brasileiro de Geografia e Estatística (IBGE), acumulado de janeiro a dezembro de 2025, como Índice de Revisão Geral Anual (IRGA).</w:t>
      </w:r>
    </w:p>
    <w:p w:rsidR="002D3DB7" w:rsidRDefault="000B096D">
      <w:pPr>
        <w:pStyle w:val="normal0"/>
        <w:spacing w:line="360" w:lineRule="auto"/>
        <w:ind w:firstLine="1134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Art. 3º Os vencimentos dos servidores públicos do quadro de pessoal do P</w:t>
      </w:r>
      <w:r>
        <w:rPr>
          <w:color w:val="212529"/>
          <w:sz w:val="24"/>
          <w:szCs w:val="24"/>
        </w:rPr>
        <w:t>oder Legislativo de Conceição do Coité ficam revisados pelo Índice de Revisão Geral Anual (IRGA), fixado em 4,26% (quatro vírgula vinte e seis por cento), aplicado sobre os vencimentos vigentes em 31 de dezembro de 2025, produzindo efeitos a partir de 1º d</w:t>
      </w:r>
      <w:r>
        <w:rPr>
          <w:color w:val="212529"/>
          <w:sz w:val="24"/>
          <w:szCs w:val="24"/>
        </w:rPr>
        <w:t>e maio de 2026.</w:t>
      </w:r>
    </w:p>
    <w:p w:rsidR="002D3DB7" w:rsidRDefault="000B096D">
      <w:pPr>
        <w:pStyle w:val="normal0"/>
        <w:spacing w:line="360" w:lineRule="auto"/>
        <w:ind w:firstLine="1134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Art. 4º Os vencimentos dos servidores públicos do quadro de pessoal do Poder Legislativo de Conceição do Coité ficam reajustados, a título de reajuste real, em 0,74% (zero vírgula setenta e quatro por cento), aplicado sobre os vencimentos v</w:t>
      </w:r>
      <w:r>
        <w:rPr>
          <w:color w:val="212529"/>
          <w:sz w:val="24"/>
          <w:szCs w:val="24"/>
        </w:rPr>
        <w:t>igentes em 31 de dezembro de 2025, produzindo efeitos a partir de 1º de maio de 2026, incidindo cumulativamente com o Índice de Revisão Geral Anual (IRGA).</w:t>
      </w:r>
    </w:p>
    <w:p w:rsidR="002D3DB7" w:rsidRDefault="000B096D">
      <w:pPr>
        <w:pStyle w:val="normal0"/>
        <w:spacing w:line="360" w:lineRule="auto"/>
        <w:ind w:firstLine="1134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Art. 5º Os vencimentos dos cargos de Assessor de Vereador e Assessor Legislativo ficam fixados em R$</w:t>
      </w:r>
      <w:r>
        <w:rPr>
          <w:color w:val="212529"/>
          <w:sz w:val="24"/>
          <w:szCs w:val="24"/>
        </w:rPr>
        <w:t xml:space="preserve"> 1.621,00 (um mil seiscentos e vinte e um reais), produzindo efeitos financeiros retroativos a 1º de janeiro de 2026.</w:t>
      </w:r>
    </w:p>
    <w:p w:rsidR="002D3DB7" w:rsidRDefault="000B096D">
      <w:pPr>
        <w:pStyle w:val="normal0"/>
        <w:spacing w:line="360" w:lineRule="auto"/>
        <w:ind w:firstLine="1134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Art. 6º O aumento da despesa de pessoal decorrente desta Lei Complementar observará o disposto nos arts. 16 e 17 da Lei Complementar Feder</w:t>
      </w:r>
      <w:r>
        <w:rPr>
          <w:color w:val="212529"/>
          <w:sz w:val="24"/>
          <w:szCs w:val="24"/>
        </w:rPr>
        <w:t xml:space="preserve">al nº 101, de 4 de maio de 2000, </w:t>
      </w:r>
      <w:r>
        <w:rPr>
          <w:color w:val="212529"/>
          <w:sz w:val="24"/>
          <w:szCs w:val="24"/>
        </w:rPr>
        <w:lastRenderedPageBreak/>
        <w:t>estará autorizado na Lei de Diretrizes Orçamentárias e será suportado por dotação orçamentária própria, consignada no orçamento vigente e nos exercícios subsequentes.</w:t>
      </w:r>
    </w:p>
    <w:p w:rsidR="002D3DB7" w:rsidRDefault="002D3DB7">
      <w:pPr>
        <w:pStyle w:val="normal0"/>
        <w:spacing w:line="360" w:lineRule="auto"/>
        <w:ind w:firstLine="1134"/>
        <w:jc w:val="both"/>
        <w:rPr>
          <w:color w:val="212529"/>
          <w:sz w:val="24"/>
          <w:szCs w:val="24"/>
        </w:rPr>
      </w:pPr>
    </w:p>
    <w:p w:rsidR="002D3DB7" w:rsidRDefault="000B096D">
      <w:pPr>
        <w:pStyle w:val="normal0"/>
        <w:spacing w:line="360" w:lineRule="auto"/>
        <w:ind w:firstLine="1134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Art. 7º Os vencimentos dos cargos efetivos e de provime</w:t>
      </w:r>
      <w:r>
        <w:rPr>
          <w:color w:val="212529"/>
          <w:sz w:val="24"/>
          <w:szCs w:val="24"/>
        </w:rPr>
        <w:t>nto em comissão do quadro de pessoal do Poder Legislativo de Conceição do Coité ficam estabelecidos na forma da Tabela de Vencimentos constante do Anexo Único desta Lei Complementar.</w:t>
      </w:r>
    </w:p>
    <w:p w:rsidR="002D3DB7" w:rsidRDefault="000B096D">
      <w:pPr>
        <w:pStyle w:val="normal0"/>
        <w:spacing w:line="360" w:lineRule="auto"/>
        <w:ind w:firstLine="1134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Parágrafo único. A regulamentação da aplicação da escala de níveis da pro</w:t>
      </w:r>
      <w:r>
        <w:rPr>
          <w:color w:val="212529"/>
          <w:sz w:val="24"/>
          <w:szCs w:val="24"/>
        </w:rPr>
        <w:t>gressão horizontal dos cargos efetivos será realizada por ato da Presidência da Câmara Municipal, observado o vencimento do nível 01 de cada cargo disposto na tabela constante do Anexo Único desta Lei Complementar.</w:t>
      </w:r>
    </w:p>
    <w:p w:rsidR="002D3DB7" w:rsidRDefault="000B096D">
      <w:pPr>
        <w:pStyle w:val="normal0"/>
        <w:spacing w:line="360" w:lineRule="auto"/>
        <w:ind w:firstLine="1134"/>
        <w:jc w:val="both"/>
        <w:rPr>
          <w:color w:val="212529"/>
          <w:sz w:val="24"/>
          <w:szCs w:val="24"/>
        </w:rPr>
      </w:pPr>
      <w:r>
        <w:rPr>
          <w:color w:val="212529"/>
          <w:sz w:val="24"/>
          <w:szCs w:val="24"/>
        </w:rPr>
        <w:t>Art. 8º Esta Lei Complementar entra em vi</w:t>
      </w:r>
      <w:r>
        <w:rPr>
          <w:color w:val="212529"/>
          <w:sz w:val="24"/>
          <w:szCs w:val="24"/>
        </w:rPr>
        <w:t>gor na data de sua publicação, observados os efeitos financeiros previstos nos arts. 3º, 4º e 5º.</w:t>
      </w:r>
    </w:p>
    <w:p w:rsidR="002D3DB7" w:rsidRDefault="002D3DB7">
      <w:pPr>
        <w:pStyle w:val="normal0"/>
        <w:spacing w:line="360" w:lineRule="auto"/>
        <w:ind w:firstLine="1134"/>
        <w:jc w:val="both"/>
        <w:rPr>
          <w:color w:val="212529"/>
          <w:sz w:val="24"/>
          <w:szCs w:val="24"/>
        </w:rPr>
      </w:pPr>
    </w:p>
    <w:p w:rsidR="002D3DB7" w:rsidRDefault="002D3DB7">
      <w:pPr>
        <w:pStyle w:val="normal0"/>
        <w:ind w:firstLine="708"/>
        <w:jc w:val="both"/>
        <w:rPr>
          <w:color w:val="212529"/>
          <w:sz w:val="24"/>
          <w:szCs w:val="24"/>
        </w:rPr>
      </w:pPr>
    </w:p>
    <w:p w:rsidR="002D3DB7" w:rsidRPr="001F756F" w:rsidRDefault="002D3DB7">
      <w:pPr>
        <w:pStyle w:val="normal0"/>
        <w:jc w:val="both"/>
        <w:rPr>
          <w:color w:val="212529"/>
          <w:sz w:val="24"/>
          <w:szCs w:val="24"/>
        </w:rPr>
      </w:pPr>
    </w:p>
    <w:p w:rsidR="001F756F" w:rsidRPr="001F756F" w:rsidRDefault="001F756F" w:rsidP="001F756F">
      <w:pPr>
        <w:jc w:val="center"/>
        <w:rPr>
          <w:b/>
          <w:sz w:val="24"/>
          <w:szCs w:val="24"/>
        </w:rPr>
      </w:pPr>
      <w:r w:rsidRPr="001F756F">
        <w:rPr>
          <w:b/>
          <w:sz w:val="24"/>
          <w:szCs w:val="24"/>
        </w:rPr>
        <w:t>Gabinete do Presidente da Câmara Municipal</w:t>
      </w:r>
    </w:p>
    <w:p w:rsidR="001F756F" w:rsidRPr="001F756F" w:rsidRDefault="001F756F" w:rsidP="001F756F">
      <w:pPr>
        <w:spacing w:line="120" w:lineRule="exact"/>
        <w:jc w:val="center"/>
        <w:rPr>
          <w:b/>
          <w:sz w:val="24"/>
          <w:szCs w:val="24"/>
        </w:rPr>
      </w:pPr>
      <w:bookmarkStart w:id="0" w:name="_GoBack"/>
      <w:bookmarkEnd w:id="0"/>
    </w:p>
    <w:p w:rsidR="001F756F" w:rsidRPr="001F756F" w:rsidRDefault="001F756F" w:rsidP="001F756F">
      <w:pPr>
        <w:jc w:val="center"/>
        <w:rPr>
          <w:sz w:val="24"/>
          <w:szCs w:val="24"/>
        </w:rPr>
      </w:pPr>
      <w:r w:rsidRPr="001F756F">
        <w:rPr>
          <w:sz w:val="24"/>
          <w:szCs w:val="24"/>
        </w:rPr>
        <w:t>Conceição do Coité, 02 de março de 2026.</w:t>
      </w:r>
    </w:p>
    <w:p w:rsidR="001F756F" w:rsidRPr="001F756F" w:rsidRDefault="001F756F" w:rsidP="001F756F">
      <w:pPr>
        <w:jc w:val="center"/>
        <w:rPr>
          <w:sz w:val="24"/>
          <w:szCs w:val="24"/>
        </w:rPr>
      </w:pPr>
    </w:p>
    <w:p w:rsidR="001F756F" w:rsidRPr="001F756F" w:rsidRDefault="001F756F" w:rsidP="001F756F">
      <w:pPr>
        <w:ind w:firstLine="1134"/>
        <w:jc w:val="center"/>
        <w:rPr>
          <w:sz w:val="24"/>
          <w:szCs w:val="24"/>
        </w:rPr>
      </w:pPr>
    </w:p>
    <w:p w:rsidR="001F756F" w:rsidRPr="001F756F" w:rsidRDefault="001F756F" w:rsidP="001F756F">
      <w:pPr>
        <w:pStyle w:val="Recuodecorpodetexto"/>
        <w:ind w:left="5103"/>
        <w:rPr>
          <w:sz w:val="24"/>
          <w:szCs w:val="24"/>
        </w:rPr>
      </w:pPr>
    </w:p>
    <w:p w:rsidR="001F756F" w:rsidRPr="001F756F" w:rsidRDefault="001F756F" w:rsidP="001F756F">
      <w:pPr>
        <w:ind w:firstLine="1134"/>
        <w:jc w:val="center"/>
        <w:rPr>
          <w:sz w:val="24"/>
          <w:szCs w:val="24"/>
        </w:rPr>
      </w:pPr>
      <w:r w:rsidRPr="001F756F">
        <w:rPr>
          <w:sz w:val="24"/>
          <w:szCs w:val="24"/>
        </w:rPr>
        <w:t xml:space="preserve">José Jailmo Pereira Gomes      </w:t>
      </w:r>
      <w:r w:rsidRPr="001F756F">
        <w:rPr>
          <w:sz w:val="24"/>
          <w:szCs w:val="24"/>
        </w:rPr>
        <w:tab/>
      </w:r>
      <w:r w:rsidRPr="001F756F">
        <w:rPr>
          <w:sz w:val="24"/>
          <w:szCs w:val="24"/>
        </w:rPr>
        <w:tab/>
      </w:r>
      <w:r w:rsidRPr="001F756F">
        <w:rPr>
          <w:sz w:val="24"/>
          <w:szCs w:val="24"/>
        </w:rPr>
        <w:tab/>
        <w:t xml:space="preserve"> Elizane de Pinho Cana Brasil</w:t>
      </w:r>
    </w:p>
    <w:p w:rsidR="001F756F" w:rsidRPr="001F756F" w:rsidRDefault="001F756F" w:rsidP="001F756F">
      <w:pPr>
        <w:ind w:firstLine="1134"/>
        <w:jc w:val="center"/>
        <w:rPr>
          <w:b/>
          <w:sz w:val="24"/>
          <w:szCs w:val="24"/>
        </w:rPr>
      </w:pPr>
      <w:r w:rsidRPr="001F756F">
        <w:rPr>
          <w:sz w:val="24"/>
          <w:szCs w:val="24"/>
        </w:rPr>
        <w:t xml:space="preserve">Presidente     </w:t>
      </w:r>
      <w:r w:rsidRPr="001F756F">
        <w:rPr>
          <w:sz w:val="24"/>
          <w:szCs w:val="24"/>
        </w:rPr>
        <w:tab/>
      </w:r>
      <w:r w:rsidRPr="001F756F">
        <w:rPr>
          <w:sz w:val="24"/>
          <w:szCs w:val="24"/>
        </w:rPr>
        <w:tab/>
      </w:r>
      <w:r w:rsidRPr="001F756F">
        <w:rPr>
          <w:sz w:val="24"/>
          <w:szCs w:val="24"/>
        </w:rPr>
        <w:tab/>
        <w:t xml:space="preserve">                           Secretária</w:t>
      </w:r>
      <w:r w:rsidRPr="001F756F">
        <w:rPr>
          <w:b/>
          <w:sz w:val="24"/>
          <w:szCs w:val="24"/>
        </w:rPr>
        <w:t xml:space="preserve">                     </w:t>
      </w:r>
    </w:p>
    <w:p w:rsidR="001F756F" w:rsidRPr="001F756F" w:rsidRDefault="001F756F" w:rsidP="001F756F">
      <w:pPr>
        <w:spacing w:line="360" w:lineRule="auto"/>
        <w:jc w:val="both"/>
        <w:rPr>
          <w:sz w:val="24"/>
          <w:szCs w:val="24"/>
        </w:rPr>
      </w:pPr>
    </w:p>
    <w:p w:rsidR="002D3DB7" w:rsidRPr="001F756F" w:rsidRDefault="002D3DB7">
      <w:pPr>
        <w:pStyle w:val="normal0"/>
        <w:widowControl w:val="0"/>
        <w:ind w:firstLine="600"/>
        <w:jc w:val="center"/>
        <w:rPr>
          <w:b/>
          <w:bCs/>
          <w:sz w:val="24"/>
          <w:szCs w:val="24"/>
        </w:rPr>
      </w:pPr>
    </w:p>
    <w:p w:rsidR="002D3DB7" w:rsidRDefault="002D3DB7">
      <w:pPr>
        <w:pStyle w:val="normal0"/>
        <w:widowControl w:val="0"/>
        <w:ind w:firstLine="600"/>
        <w:jc w:val="center"/>
        <w:rPr>
          <w:b/>
          <w:bCs/>
          <w:sz w:val="24"/>
          <w:szCs w:val="24"/>
        </w:rPr>
      </w:pPr>
    </w:p>
    <w:sectPr w:rsidR="002D3DB7" w:rsidSect="002D3DB7">
      <w:headerReference w:type="default" r:id="rId7"/>
      <w:pgSz w:w="11907" w:h="16840"/>
      <w:pgMar w:top="1701" w:right="850" w:bottom="1134" w:left="1560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096D" w:rsidRDefault="000B096D" w:rsidP="002D3DB7">
      <w:r>
        <w:separator/>
      </w:r>
    </w:p>
  </w:endnote>
  <w:endnote w:type="continuationSeparator" w:id="1">
    <w:p w:rsidR="000B096D" w:rsidRDefault="000B096D" w:rsidP="002D3D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09B015F-4100-4C01-A500-0016C08C54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4F95FDA-EE3C-4D9B-B6A9-4934C57F63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6CCDBBF-6A47-419D-9024-2B79FE71D2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13949B8-6CD6-43D1-88E1-AB67DE640A6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096D" w:rsidRDefault="000B096D" w:rsidP="002D3DB7">
      <w:r>
        <w:separator/>
      </w:r>
    </w:p>
  </w:footnote>
  <w:footnote w:type="continuationSeparator" w:id="1">
    <w:p w:rsidR="000B096D" w:rsidRDefault="000B096D" w:rsidP="002D3D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DB7" w:rsidRDefault="002D3DB7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24"/>
        <w:szCs w:val="24"/>
      </w:rPr>
    </w:pPr>
  </w:p>
  <w:tbl>
    <w:tblPr>
      <w:tblW w:w="0" w:type="auto"/>
      <w:tblLayout w:type="fixed"/>
      <w:tblLook w:val="0000"/>
    </w:tblPr>
    <w:tblGrid>
      <w:gridCol w:w="1951"/>
      <w:gridCol w:w="7141"/>
    </w:tblGrid>
    <w:tr w:rsidR="001F756F" w:rsidTr="00F72DDF">
      <w:tc>
        <w:tcPr>
          <w:tcW w:w="1951" w:type="dxa"/>
          <w:tcBorders>
            <w:bottom w:val="single" w:sz="4" w:space="0" w:color="000000"/>
          </w:tcBorders>
          <w:shd w:val="clear" w:color="auto" w:fill="auto"/>
        </w:tcPr>
        <w:p w:rsidR="001F756F" w:rsidRDefault="001F756F" w:rsidP="00F72DDF">
          <w:pPr>
            <w:snapToGrid w:val="0"/>
            <w:ind w:hanging="2"/>
          </w:pPr>
        </w:p>
        <w:p w:rsidR="001F756F" w:rsidRDefault="001F756F" w:rsidP="00F72DDF">
          <w:pPr>
            <w:ind w:hanging="2"/>
          </w:pPr>
          <w:r>
            <w:object w:dxaOrig="2422" w:dyaOrig="184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1.9pt;height:69.85pt" o:ole="">
                <v:imagedata r:id="rId1" o:title=""/>
              </v:shape>
              <o:OLEObject Type="Embed" ProgID="CorelDraw.Graphic.23" ShapeID="_x0000_i1025" DrawAspect="Content" ObjectID="_1833954428" r:id="rId2"/>
            </w:object>
          </w:r>
        </w:p>
        <w:p w:rsidR="001F756F" w:rsidRPr="001539D1" w:rsidRDefault="001F756F" w:rsidP="00F72DDF">
          <w:pPr>
            <w:tabs>
              <w:tab w:val="left" w:pos="1200"/>
            </w:tabs>
            <w:ind w:hanging="2"/>
          </w:pPr>
          <w:r>
            <w:tab/>
          </w:r>
        </w:p>
      </w:tc>
      <w:tc>
        <w:tcPr>
          <w:tcW w:w="7141" w:type="dxa"/>
          <w:tcBorders>
            <w:bottom w:val="single" w:sz="4" w:space="0" w:color="000000"/>
          </w:tcBorders>
          <w:shd w:val="clear" w:color="auto" w:fill="auto"/>
        </w:tcPr>
        <w:p w:rsidR="001F756F" w:rsidRDefault="001F756F" w:rsidP="00F72DDF">
          <w:pPr>
            <w:tabs>
              <w:tab w:val="left" w:pos="0"/>
            </w:tabs>
            <w:spacing w:line="360" w:lineRule="auto"/>
            <w:ind w:left="1" w:hanging="3"/>
            <w:rPr>
              <w:sz w:val="28"/>
              <w:szCs w:val="28"/>
            </w:rPr>
          </w:pPr>
        </w:p>
        <w:p w:rsidR="001F756F" w:rsidRPr="00740FC1" w:rsidRDefault="001F756F" w:rsidP="00F72DDF">
          <w:pPr>
            <w:tabs>
              <w:tab w:val="left" w:pos="0"/>
            </w:tabs>
            <w:spacing w:line="360" w:lineRule="auto"/>
            <w:ind w:left="1" w:hanging="3"/>
            <w:rPr>
              <w:b/>
              <w:sz w:val="28"/>
              <w:szCs w:val="28"/>
            </w:rPr>
          </w:pPr>
          <w:r w:rsidRPr="00740FC1">
            <w:rPr>
              <w:b/>
              <w:sz w:val="28"/>
              <w:szCs w:val="28"/>
            </w:rPr>
            <w:t>Conceição do Coité-Ba.</w:t>
          </w:r>
        </w:p>
        <w:p w:rsidR="001F756F" w:rsidRPr="00740FC1" w:rsidRDefault="001F756F" w:rsidP="00F72DDF">
          <w:pPr>
            <w:spacing w:line="360" w:lineRule="auto"/>
            <w:ind w:left="1" w:hanging="3"/>
            <w:rPr>
              <w:b/>
              <w:sz w:val="28"/>
              <w:szCs w:val="28"/>
            </w:rPr>
          </w:pPr>
          <w:r w:rsidRPr="00740FC1">
            <w:rPr>
              <w:b/>
              <w:sz w:val="28"/>
              <w:szCs w:val="28"/>
            </w:rPr>
            <w:t xml:space="preserve"> Poder Legislativo</w:t>
          </w:r>
        </w:p>
        <w:p w:rsidR="001F756F" w:rsidRDefault="001F756F" w:rsidP="00F72DDF">
          <w:pPr>
            <w:tabs>
              <w:tab w:val="left" w:pos="0"/>
            </w:tabs>
            <w:spacing w:line="360" w:lineRule="auto"/>
            <w:ind w:left="1" w:hanging="3"/>
            <w:rPr>
              <w:rFonts w:ascii="Arial" w:hAnsi="Arial" w:cs="Arial"/>
            </w:rPr>
          </w:pPr>
          <w:r w:rsidRPr="00740FC1">
            <w:rPr>
              <w:b/>
              <w:sz w:val="28"/>
              <w:szCs w:val="28"/>
            </w:rPr>
            <w:t xml:space="preserve">Gabinete </w:t>
          </w:r>
          <w:r>
            <w:rPr>
              <w:b/>
              <w:sz w:val="28"/>
              <w:szCs w:val="28"/>
            </w:rPr>
            <w:t>do Presidente</w:t>
          </w:r>
        </w:p>
      </w:tc>
    </w:tr>
  </w:tbl>
  <w:p w:rsidR="002D3DB7" w:rsidRDefault="002D3DB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3DB7"/>
    <w:rsid w:val="000B096D"/>
    <w:rsid w:val="001F756F"/>
    <w:rsid w:val="002D3DB7"/>
    <w:rsid w:val="00C81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2D3DB7"/>
    <w:pPr>
      <w:keepNext/>
      <w:outlineLvl w:val="0"/>
    </w:pPr>
    <w:rPr>
      <w:rFonts w:ascii="Courier New" w:eastAsia="Courier New" w:hAnsi="Courier New" w:cs="Courier New"/>
      <w:sz w:val="32"/>
      <w:szCs w:val="32"/>
    </w:rPr>
  </w:style>
  <w:style w:type="paragraph" w:styleId="Ttulo2">
    <w:name w:val="heading 2"/>
    <w:basedOn w:val="normal0"/>
    <w:next w:val="normal0"/>
    <w:rsid w:val="002D3DB7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0"/>
    <w:next w:val="normal0"/>
    <w:rsid w:val="002D3DB7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2D3DB7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2D3DB7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0"/>
    <w:next w:val="normal0"/>
    <w:rsid w:val="002D3DB7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2D3DB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2D3DB7"/>
  </w:style>
  <w:style w:type="paragraph" w:styleId="Ttulo">
    <w:name w:val="Title"/>
    <w:basedOn w:val="normal0"/>
    <w:next w:val="normal0"/>
    <w:rsid w:val="002D3DB7"/>
    <w:pPr>
      <w:jc w:val="center"/>
    </w:pPr>
    <w:rPr>
      <w:rFonts w:ascii="Courier New" w:eastAsia="Courier New" w:hAnsi="Courier New" w:cs="Courier New"/>
      <w:sz w:val="28"/>
      <w:szCs w:val="28"/>
    </w:rPr>
  </w:style>
  <w:style w:type="paragraph" w:styleId="Recuodecorpodetexto">
    <w:name w:val="Body Text Indent"/>
    <w:basedOn w:val="normal0"/>
    <w:link w:val="RecuodecorpodetextoChar"/>
    <w:rsid w:val="005B3CBA"/>
    <w:pPr>
      <w:ind w:left="4536"/>
      <w:jc w:val="both"/>
    </w:pPr>
    <w:rPr>
      <w:rFonts w:ascii="Courier New" w:hAnsi="Courier New"/>
    </w:rPr>
  </w:style>
  <w:style w:type="paragraph" w:styleId="Cabealho">
    <w:name w:val="header"/>
    <w:basedOn w:val="normal0"/>
    <w:link w:val="CabealhoChar"/>
    <w:uiPriority w:val="99"/>
    <w:rsid w:val="005B3CBA"/>
    <w:pPr>
      <w:tabs>
        <w:tab w:val="center" w:pos="4419"/>
        <w:tab w:val="right" w:pos="8838"/>
      </w:tabs>
    </w:pPr>
  </w:style>
  <w:style w:type="paragraph" w:styleId="Rodap">
    <w:name w:val="footer"/>
    <w:basedOn w:val="normal0"/>
    <w:rsid w:val="005B3CBA"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0"/>
    <w:rsid w:val="006363B0"/>
    <w:pPr>
      <w:spacing w:after="120" w:line="480" w:lineRule="auto"/>
      <w:ind w:left="283"/>
    </w:pPr>
  </w:style>
  <w:style w:type="paragraph" w:styleId="NormalWeb">
    <w:name w:val="Normal (Web)"/>
    <w:basedOn w:val="normal0"/>
    <w:rsid w:val="000D630C"/>
    <w:pPr>
      <w:spacing w:before="100" w:beforeAutospacing="1" w:after="100" w:afterAutospacing="1"/>
    </w:pPr>
  </w:style>
  <w:style w:type="character" w:customStyle="1" w:styleId="TtuloChar">
    <w:name w:val="Título Char"/>
    <w:rsid w:val="00334C00"/>
    <w:rPr>
      <w:rFonts w:ascii="Courier New" w:hAnsi="Courier New"/>
      <w:sz w:val="28"/>
    </w:rPr>
  </w:style>
  <w:style w:type="character" w:styleId="Hyperlink">
    <w:name w:val="Hyperlink"/>
    <w:rsid w:val="005C155A"/>
    <w:rPr>
      <w:color w:val="0000FF"/>
      <w:u w:val="single"/>
    </w:rPr>
  </w:style>
  <w:style w:type="character" w:customStyle="1" w:styleId="RecuodecorpodetextoChar">
    <w:name w:val="Recuo de corpo de texto Char"/>
    <w:link w:val="Recuodecorpodetexto"/>
    <w:rsid w:val="00A744F2"/>
    <w:rPr>
      <w:rFonts w:ascii="Courier New" w:hAnsi="Courier New"/>
    </w:rPr>
  </w:style>
  <w:style w:type="character" w:customStyle="1" w:styleId="CabealhoChar">
    <w:name w:val="Cabeçalho Char"/>
    <w:link w:val="Cabealho"/>
    <w:uiPriority w:val="99"/>
    <w:rsid w:val="00C12BA6"/>
  </w:style>
  <w:style w:type="paragraph" w:styleId="Textodebalo">
    <w:name w:val="Balloon Text"/>
    <w:basedOn w:val="normal0"/>
    <w:link w:val="TextodebaloChar"/>
    <w:semiHidden/>
    <w:unhideWhenUsed/>
    <w:rsid w:val="008C3BF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8C3BFD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0E0580"/>
    <w:rPr>
      <w:b/>
      <w:bCs/>
    </w:rPr>
  </w:style>
  <w:style w:type="paragraph" w:styleId="Subttulo">
    <w:name w:val="Subtitle"/>
    <w:basedOn w:val="normal0"/>
    <w:next w:val="normal0"/>
    <w:rsid w:val="002D3DB7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2D3DB7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QIn2ghp1uWKDuclfMzK3Zkkc7A==">CgMxLjA4AHIhMUY3RG1yVzd6MWZmaHlmQm5GdjdLV0E5NDBqc1B2TEFp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452</Words>
  <Characters>2447</Characters>
  <Application>Microsoft Office Word</Application>
  <DocSecurity>0</DocSecurity>
  <Lines>20</Lines>
  <Paragraphs>5</Paragraphs>
  <ScaleCrop>false</ScaleCrop>
  <Company/>
  <LinksUpToDate>false</LinksUpToDate>
  <CharactersWithSpaces>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CMCC</dc:creator>
  <cp:lastModifiedBy>joelma.cmcc</cp:lastModifiedBy>
  <cp:revision>3</cp:revision>
  <dcterms:created xsi:type="dcterms:W3CDTF">2026-03-02T13:59:00Z</dcterms:created>
  <dcterms:modified xsi:type="dcterms:W3CDTF">2026-03-02T14:01:00Z</dcterms:modified>
</cp:coreProperties>
</file>