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RELATOR AD HOC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572453</wp:posOffset>
                </wp:positionH>
                <wp:positionV relativeFrom="paragraph">
                  <wp:posOffset>1588</wp:posOffset>
                </wp:positionV>
                <wp:extent cx="4457700" cy="171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21913" y="3699038"/>
                          <a:ext cx="4448175" cy="1619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572453</wp:posOffset>
                </wp:positionH>
                <wp:positionV relativeFrom="paragraph">
                  <wp:posOffset>1588</wp:posOffset>
                </wp:positionV>
                <wp:extent cx="4457700" cy="1714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PLO 15/2026- Projeto de Lei Ordinária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Ementa: </w:t>
      </w:r>
      <w:r w:rsidDel="00000000" w:rsidR="00000000" w:rsidRPr="00000000">
        <w:rPr>
          <w:rFonts w:ascii="Arial" w:cs="Arial" w:eastAsia="Arial" w:hAnsi="Arial"/>
          <w:rtl w:val="0"/>
        </w:rPr>
        <w:t xml:space="preserve">Denomina Rua no Distrito de Goiabeira.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Autor: </w:t>
      </w:r>
      <w:r w:rsidDel="00000000" w:rsidR="00000000" w:rsidRPr="00000000">
        <w:rPr>
          <w:rFonts w:ascii="Arial" w:cs="Arial" w:eastAsia="Arial" w:hAnsi="Arial"/>
          <w:rtl w:val="0"/>
        </w:rPr>
        <w:t xml:space="preserve">Professor Robenilton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Relatório:</w:t>
      </w:r>
    </w:p>
    <w:p w:rsidR="00000000" w:rsidDel="00000000" w:rsidP="00000000" w:rsidRDefault="00000000" w:rsidRPr="00000000" w14:paraId="00000008">
      <w:pPr>
        <w:spacing w:line="360" w:lineRule="auto"/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Trata-se de Parecer como relator ad hoc com o intuito de verificar a legalidade e constitucionalidade do Projeto de Lei Ordinária 15/2026, que dispõe sobre a denominação Avenida Aurelino Cunha o trecho de acesso que liga o Distrito de Goiabeira à BA-411, neste Município. </w:t>
      </w:r>
    </w:p>
    <w:p w:rsidR="00000000" w:rsidDel="00000000" w:rsidP="00000000" w:rsidRDefault="00000000" w:rsidRPr="00000000" w14:paraId="00000009">
      <w:pPr>
        <w:spacing w:line="360" w:lineRule="auto"/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 ressaltar que o Projeto em questão se encontra de acordo com o art. 30, I, da CF, c/c o art. 14, I, da Lei Orgânica do Município de Conceição do Coité/BA. Registra-se, também, que quanto à iniciativa, amparado está o Projeto supra, conforme art. 17, do Decreto Legislativo n° 215/2014, c/c e art. 24, I, do Regimento Interno e art. 47 e 49, da Lei Orgânica do Município de Conceição do Coité/BA. Mister ressaltar que de maneira clara e cristalina o projeto em questão comunga com a lei 231/1999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 VOTO: 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Arial" w:cs="Arial" w:eastAsia="Arial" w:hAnsi="Arial"/>
        </w:rPr>
      </w:pPr>
      <w:bookmarkStart w:colFirst="0" w:colLast="0" w:name="_heading=h.7y2kjkt3969u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O vereador que subscreve em conformidade com art.63, §3° do Regimento Interno da Câmara Municipal de Conceição do Coité, no uso de suas atribuições, manifesta concordância pelo Projeto de Lei Ordinária nº 15/2026 que denomina Rua no Distrito de Goiabeira, cujo ponto inicial e final são respectivamente -11°30'53"S 39°15'12"W e 11°31'03.54"S 39°14'02.53"W, denominada Como Avenida Aurelino Cunha, de autoria do Vereador Professor Robenilton, pugnando pela sua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APROVAÇÃO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Assim,voto.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 da Câmara Municipal,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Conceição do Coité, 11 de junho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2217419</wp:posOffset>
            </wp:positionH>
            <wp:positionV relativeFrom="paragraph">
              <wp:posOffset>6350</wp:posOffset>
            </wp:positionV>
            <wp:extent cx="965200" cy="29591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36466" l="0" r="0" t="38967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95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ARIEL RAMOS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VEREADOR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after="0" w:before="9" w:line="240" w:lineRule="auto"/>
      <w:ind w:left="851" w:firstLine="0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PODER LEGISLATIVO- CONCEIÇÃO DO COITÉ/BA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-666749</wp:posOffset>
          </wp:positionH>
          <wp:positionV relativeFrom="paragraph">
            <wp:posOffset>-227964</wp:posOffset>
          </wp:positionV>
          <wp:extent cx="1171575" cy="8953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widowControl w:val="0"/>
      <w:spacing w:after="0" w:before="238" w:line="240" w:lineRule="auto"/>
      <w:ind w:left="851" w:firstLine="0"/>
      <w:rPr>
        <w:rFonts w:ascii="Arial" w:cs="Arial" w:eastAsia="Arial" w:hAnsi="Arial"/>
        <w:b w:val="1"/>
        <w:bCs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GABINETE DO VEREADOR ARIEL RAMOS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kB/NF0eKhBEh8QhfMwybygF1yA==">CgMxLjAyDmguN3kya2prdDM5Njl1OAByITFZaUVTRjdSeVJOSjBhb0JMZ2xNejQtNjhkek5EYWsyOQ==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