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A7" w:rsidRPr="00E929A7" w:rsidRDefault="00E929A7" w:rsidP="00E929A7">
      <w:pPr>
        <w:pStyle w:val="Corpodetexto"/>
        <w:tabs>
          <w:tab w:val="left" w:pos="3728"/>
        </w:tabs>
        <w:jc w:val="center"/>
        <w:rPr>
          <w:b/>
        </w:rPr>
      </w:pPr>
      <w:bookmarkStart w:id="0" w:name="_Hlk224639269"/>
      <w:r w:rsidRPr="00E929A7">
        <w:rPr>
          <w:b/>
        </w:rPr>
        <w:t>DECRETO LEGISLATIVO 306</w:t>
      </w:r>
    </w:p>
    <w:p w:rsidR="00E929A7" w:rsidRPr="00E929A7" w:rsidRDefault="00E929A7" w:rsidP="00E929A7">
      <w:pPr>
        <w:jc w:val="center"/>
        <w:rPr>
          <w:b/>
          <w:sz w:val="24"/>
          <w:szCs w:val="24"/>
        </w:rPr>
      </w:pPr>
      <w:r w:rsidRPr="00E929A7">
        <w:rPr>
          <w:b/>
          <w:sz w:val="24"/>
          <w:szCs w:val="24"/>
        </w:rPr>
        <w:t>12 de maio de 2026</w:t>
      </w:r>
    </w:p>
    <w:p w:rsidR="00D03999" w:rsidRDefault="00D03999" w:rsidP="001D3F1C">
      <w:pPr>
        <w:widowControl/>
        <w:autoSpaceDE/>
        <w:autoSpaceDN/>
        <w:jc w:val="both"/>
        <w:rPr>
          <w:color w:val="000000"/>
          <w:sz w:val="24"/>
          <w:szCs w:val="24"/>
          <w:lang w:val="pt-BR" w:eastAsia="pt-BR"/>
        </w:rPr>
      </w:pPr>
    </w:p>
    <w:p w:rsidR="00C54903" w:rsidRPr="00E929A7" w:rsidRDefault="00C54903" w:rsidP="00C54903">
      <w:pPr>
        <w:pStyle w:val="Normal1"/>
        <w:widowControl w:val="0"/>
        <w:ind w:left="4820"/>
        <w:jc w:val="both"/>
        <w:rPr>
          <w:sz w:val="24"/>
          <w:szCs w:val="24"/>
        </w:rPr>
      </w:pPr>
      <w:r w:rsidRPr="00E929A7">
        <w:rPr>
          <w:sz w:val="24"/>
          <w:szCs w:val="24"/>
        </w:rPr>
        <w:t>Dispõe sobre a criação do Troféu do Mérito Educacional e dá outras providências.</w:t>
      </w:r>
    </w:p>
    <w:p w:rsidR="00C54903" w:rsidRDefault="00C54903" w:rsidP="00C54903">
      <w:pPr>
        <w:ind w:firstLineChars="472" w:firstLine="1133"/>
        <w:jc w:val="both"/>
        <w:rPr>
          <w:snapToGrid w:val="0"/>
          <w:color w:val="000000"/>
          <w:sz w:val="24"/>
          <w:szCs w:val="24"/>
        </w:rPr>
      </w:pPr>
    </w:p>
    <w:p w:rsidR="00C54903" w:rsidRPr="00F06280" w:rsidRDefault="00C54903" w:rsidP="00C54903">
      <w:pPr>
        <w:ind w:firstLineChars="472" w:firstLine="1133"/>
        <w:jc w:val="both"/>
        <w:rPr>
          <w:snapToGrid w:val="0"/>
          <w:color w:val="000000"/>
          <w:sz w:val="24"/>
          <w:szCs w:val="24"/>
        </w:rPr>
      </w:pPr>
      <w:r w:rsidRPr="00F06280">
        <w:rPr>
          <w:snapToGrid w:val="0"/>
          <w:color w:val="000000"/>
          <w:sz w:val="24"/>
          <w:szCs w:val="24"/>
        </w:rPr>
        <w:t xml:space="preserve">O PRESIDENTE DA CÂMARA MUNICIPAL DE CONCEIÇÃO DO COITÉ, ESTADO DA BAHIA. </w:t>
      </w:r>
    </w:p>
    <w:p w:rsidR="00C54903" w:rsidRDefault="00C54903" w:rsidP="00C54903">
      <w:pPr>
        <w:ind w:firstLineChars="472" w:firstLine="1133"/>
        <w:jc w:val="both"/>
        <w:rPr>
          <w:snapToGrid w:val="0"/>
          <w:color w:val="000000"/>
          <w:sz w:val="24"/>
          <w:szCs w:val="24"/>
        </w:rPr>
      </w:pPr>
      <w:r w:rsidRPr="000C0AB3">
        <w:rPr>
          <w:snapToGrid w:val="0"/>
          <w:color w:val="000000"/>
          <w:sz w:val="24"/>
          <w:szCs w:val="24"/>
        </w:rPr>
        <w:t xml:space="preserve">Faço saber que a Câmara Municipal decretou e eu promulgo </w:t>
      </w:r>
      <w:r>
        <w:rPr>
          <w:snapToGrid w:val="0"/>
          <w:color w:val="000000"/>
          <w:sz w:val="24"/>
          <w:szCs w:val="24"/>
        </w:rPr>
        <w:t>o</w:t>
      </w:r>
      <w:r w:rsidRPr="000C0AB3">
        <w:rPr>
          <w:snapToGrid w:val="0"/>
          <w:color w:val="000000"/>
          <w:sz w:val="24"/>
          <w:szCs w:val="24"/>
        </w:rPr>
        <w:t xml:space="preserve"> seguinte </w:t>
      </w:r>
    </w:p>
    <w:p w:rsidR="00C54903" w:rsidRDefault="00C54903" w:rsidP="00C54903">
      <w:pPr>
        <w:ind w:firstLineChars="472" w:firstLine="1133"/>
        <w:jc w:val="both"/>
        <w:rPr>
          <w:snapToGrid w:val="0"/>
          <w:color w:val="000000"/>
          <w:sz w:val="24"/>
          <w:szCs w:val="24"/>
        </w:rPr>
      </w:pPr>
    </w:p>
    <w:p w:rsidR="00C54903" w:rsidRPr="00F06280" w:rsidRDefault="00C54903" w:rsidP="00C54903">
      <w:pPr>
        <w:ind w:firstLineChars="472" w:firstLine="1137"/>
        <w:jc w:val="both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DECRETO LEGISLATIVO</w:t>
      </w:r>
      <w:r w:rsidRPr="00F06280">
        <w:rPr>
          <w:b/>
          <w:snapToGrid w:val="0"/>
          <w:color w:val="000000"/>
          <w:sz w:val="24"/>
          <w:szCs w:val="24"/>
        </w:rPr>
        <w:t>:</w:t>
      </w:r>
    </w:p>
    <w:p w:rsidR="00C54903" w:rsidRPr="00C46C60" w:rsidRDefault="00C54903" w:rsidP="00C54903">
      <w:pPr>
        <w:pStyle w:val="Recuodecorpodetexto"/>
        <w:ind w:left="0" w:hanging="2"/>
        <w:rPr>
          <w:caps/>
          <w:szCs w:val="24"/>
        </w:rPr>
      </w:pP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  <w:r w:rsidRPr="00FA6728">
        <w:rPr>
          <w:color w:val="000000"/>
          <w:sz w:val="24"/>
          <w:szCs w:val="24"/>
          <w:lang w:val="pt-BR" w:eastAsia="pt-BR"/>
        </w:rPr>
        <w:t xml:space="preserve">Art. 1º </w:t>
      </w:r>
      <w:r>
        <w:rPr>
          <w:color w:val="000000"/>
          <w:sz w:val="24"/>
          <w:szCs w:val="24"/>
          <w:lang w:val="pt-BR" w:eastAsia="pt-BR"/>
        </w:rPr>
        <w:t>F</w:t>
      </w:r>
      <w:r w:rsidRPr="00FA6728">
        <w:rPr>
          <w:color w:val="000000"/>
          <w:sz w:val="24"/>
          <w:szCs w:val="24"/>
          <w:lang w:val="pt-BR" w:eastAsia="pt-BR"/>
        </w:rPr>
        <w:t>ica instituído o Troféu do Mérito Educacional Professora Maria Rita Marcelina Silva – Rita do Maracujá.</w:t>
      </w: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  <w:r w:rsidRPr="00FA6728">
        <w:rPr>
          <w:color w:val="000000"/>
          <w:sz w:val="24"/>
          <w:szCs w:val="24"/>
          <w:lang w:val="pt-BR" w:eastAsia="pt-BR"/>
        </w:rPr>
        <w:t xml:space="preserve">Art. </w:t>
      </w:r>
      <w:r>
        <w:rPr>
          <w:color w:val="000000"/>
          <w:sz w:val="24"/>
          <w:szCs w:val="24"/>
          <w:lang w:val="pt-BR" w:eastAsia="pt-BR"/>
        </w:rPr>
        <w:t>2</w:t>
      </w:r>
      <w:r w:rsidRPr="00FA6728">
        <w:rPr>
          <w:color w:val="000000"/>
          <w:sz w:val="24"/>
          <w:szCs w:val="24"/>
          <w:lang w:val="pt-BR" w:eastAsia="pt-BR"/>
        </w:rPr>
        <w:t>º O Troféu será conferido aos professores que, na condição de ativos ou aposentados, se destacaram em atividades educativas em instituições públicas ou privadas de ensino situadas no Município.</w:t>
      </w:r>
    </w:p>
    <w:p w:rsidR="00E929A7" w:rsidRDefault="00E929A7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  <w:r w:rsidRPr="00FA6728">
        <w:rPr>
          <w:color w:val="000000"/>
          <w:sz w:val="24"/>
          <w:szCs w:val="24"/>
          <w:lang w:val="pt-BR" w:eastAsia="pt-BR"/>
        </w:rPr>
        <w:t>Parágrafo único. Para fins deste Decreto Legislativo, considera-se professor o profissional que exerce atividades de magistério em instituição de ensino situada no Município, em pleno exercício da função há, no mínimo, dois anos.</w:t>
      </w: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  <w:t>Art. 3</w:t>
      </w:r>
      <w:r w:rsidRPr="00FA6728">
        <w:rPr>
          <w:color w:val="000000"/>
          <w:sz w:val="24"/>
          <w:szCs w:val="24"/>
          <w:lang w:val="pt-BR" w:eastAsia="pt-BR"/>
        </w:rPr>
        <w:t>º O Troféu</w:t>
      </w:r>
      <w:r>
        <w:rPr>
          <w:color w:val="000000"/>
          <w:sz w:val="24"/>
          <w:szCs w:val="24"/>
          <w:lang w:val="pt-BR" w:eastAsia="pt-BR"/>
        </w:rPr>
        <w:t xml:space="preserve"> </w:t>
      </w:r>
      <w:r w:rsidRPr="00FA6728">
        <w:rPr>
          <w:color w:val="000000"/>
          <w:sz w:val="24"/>
          <w:szCs w:val="24"/>
          <w:lang w:val="pt-BR" w:eastAsia="pt-BR"/>
        </w:rPr>
        <w:t>do Mérito Educacional conterá o brasão da Câmara Municipal, inscrição alusiva à denominação da honraria e o nome do homenageado.</w:t>
      </w: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</w:p>
    <w:p w:rsid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  <w:r w:rsidRPr="00FA6728">
        <w:rPr>
          <w:color w:val="000000"/>
          <w:sz w:val="24"/>
          <w:szCs w:val="24"/>
          <w:lang w:val="pt-BR" w:eastAsia="pt-BR"/>
        </w:rPr>
        <w:t xml:space="preserve">Art. </w:t>
      </w:r>
      <w:r>
        <w:rPr>
          <w:color w:val="000000"/>
          <w:sz w:val="24"/>
          <w:szCs w:val="24"/>
          <w:lang w:val="pt-BR" w:eastAsia="pt-BR"/>
        </w:rPr>
        <w:t>4</w:t>
      </w:r>
      <w:r w:rsidRPr="00FA6728">
        <w:rPr>
          <w:color w:val="000000"/>
          <w:sz w:val="24"/>
          <w:szCs w:val="24"/>
          <w:lang w:val="pt-BR" w:eastAsia="pt-BR"/>
        </w:rPr>
        <w:t>º A indicação para agraciamento com o Troféu do Mérito Educacional obedecerá à seguinte distribuição:</w:t>
      </w:r>
    </w:p>
    <w:p w:rsidR="00E929A7" w:rsidRPr="00FA6728" w:rsidRDefault="00E929A7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  <w:r w:rsidRPr="00FA6728">
        <w:rPr>
          <w:color w:val="000000"/>
          <w:sz w:val="24"/>
          <w:szCs w:val="24"/>
          <w:lang w:val="pt-BR" w:eastAsia="pt-BR"/>
        </w:rPr>
        <w:t xml:space="preserve">I – </w:t>
      </w:r>
      <w:r>
        <w:rPr>
          <w:color w:val="000000"/>
          <w:sz w:val="24"/>
          <w:szCs w:val="24"/>
          <w:lang w:val="pt-BR" w:eastAsia="pt-BR"/>
        </w:rPr>
        <w:t>0</w:t>
      </w:r>
      <w:r w:rsidRPr="00FA6728">
        <w:rPr>
          <w:color w:val="000000"/>
          <w:sz w:val="24"/>
          <w:szCs w:val="24"/>
          <w:lang w:val="pt-BR" w:eastAsia="pt-BR"/>
        </w:rPr>
        <w:t>1 (um) por Vereador;</w:t>
      </w: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  <w:r w:rsidRPr="00FA6728">
        <w:rPr>
          <w:color w:val="000000"/>
          <w:sz w:val="24"/>
          <w:szCs w:val="24"/>
          <w:lang w:val="pt-BR" w:eastAsia="pt-BR"/>
        </w:rPr>
        <w:t xml:space="preserve">II – </w:t>
      </w:r>
      <w:r>
        <w:rPr>
          <w:color w:val="000000"/>
          <w:sz w:val="24"/>
          <w:szCs w:val="24"/>
          <w:lang w:val="pt-BR" w:eastAsia="pt-BR"/>
        </w:rPr>
        <w:t>0</w:t>
      </w:r>
      <w:r w:rsidRPr="00FA6728">
        <w:rPr>
          <w:color w:val="000000"/>
          <w:sz w:val="24"/>
          <w:szCs w:val="24"/>
          <w:lang w:val="pt-BR" w:eastAsia="pt-BR"/>
        </w:rPr>
        <w:t>2 (dois) pelo Prefeito Municipal;</w:t>
      </w: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  <w:r w:rsidRPr="00FA6728">
        <w:rPr>
          <w:color w:val="000000"/>
          <w:sz w:val="24"/>
          <w:szCs w:val="24"/>
          <w:lang w:val="pt-BR" w:eastAsia="pt-BR"/>
        </w:rPr>
        <w:t xml:space="preserve">III – </w:t>
      </w:r>
      <w:r>
        <w:rPr>
          <w:color w:val="000000"/>
          <w:sz w:val="24"/>
          <w:szCs w:val="24"/>
          <w:lang w:val="pt-BR" w:eastAsia="pt-BR"/>
        </w:rPr>
        <w:t>0</w:t>
      </w:r>
      <w:r w:rsidRPr="00FA6728">
        <w:rPr>
          <w:color w:val="000000"/>
          <w:sz w:val="24"/>
          <w:szCs w:val="24"/>
          <w:lang w:val="pt-BR" w:eastAsia="pt-BR"/>
        </w:rPr>
        <w:t>2 (dois) pelo Conselho Municipal de Educação.</w:t>
      </w: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  <w:r w:rsidRPr="00FA6728">
        <w:rPr>
          <w:color w:val="000000"/>
          <w:sz w:val="24"/>
          <w:szCs w:val="24"/>
          <w:lang w:val="pt-BR" w:eastAsia="pt-BR"/>
        </w:rPr>
        <w:t>Parágrafo único. As indicações deverão estar acompanhadas de justificativa escrita, contendo dados biográficos e elementos que comprovem a relevância da homenagem, e ficarão sujeitas à aprovação plenária.</w:t>
      </w: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  <w:t>Art. 5</w:t>
      </w:r>
      <w:r w:rsidRPr="00FA6728">
        <w:rPr>
          <w:color w:val="000000"/>
          <w:sz w:val="24"/>
          <w:szCs w:val="24"/>
          <w:lang w:val="pt-BR" w:eastAsia="pt-BR"/>
        </w:rPr>
        <w:t>º A entrega do Troféu</w:t>
      </w:r>
      <w:r>
        <w:rPr>
          <w:color w:val="000000"/>
          <w:sz w:val="24"/>
          <w:szCs w:val="24"/>
          <w:lang w:val="pt-BR" w:eastAsia="pt-BR"/>
        </w:rPr>
        <w:t xml:space="preserve"> </w:t>
      </w:r>
      <w:r w:rsidRPr="00FA6728">
        <w:rPr>
          <w:color w:val="000000"/>
          <w:sz w:val="24"/>
          <w:szCs w:val="24"/>
          <w:lang w:val="pt-BR" w:eastAsia="pt-BR"/>
        </w:rPr>
        <w:t>do Mérito Educacional ocorrerá</w:t>
      </w:r>
      <w:r w:rsidR="005A0A16">
        <w:rPr>
          <w:color w:val="000000"/>
          <w:sz w:val="24"/>
          <w:szCs w:val="24"/>
          <w:lang w:val="pt-BR" w:eastAsia="pt-BR"/>
        </w:rPr>
        <w:t>,</w:t>
      </w:r>
      <w:r w:rsidRPr="00FA6728">
        <w:rPr>
          <w:color w:val="000000"/>
          <w:sz w:val="24"/>
          <w:szCs w:val="24"/>
          <w:lang w:val="pt-BR" w:eastAsia="pt-BR"/>
        </w:rPr>
        <w:t xml:space="preserve"> </w:t>
      </w:r>
      <w:r w:rsidR="005A0A16">
        <w:rPr>
          <w:color w:val="000000"/>
          <w:sz w:val="24"/>
          <w:szCs w:val="24"/>
          <w:lang w:val="pt-BR" w:eastAsia="pt-BR"/>
        </w:rPr>
        <w:t xml:space="preserve">anualmente, </w:t>
      </w:r>
      <w:r w:rsidRPr="00FA6728">
        <w:rPr>
          <w:color w:val="000000"/>
          <w:sz w:val="24"/>
          <w:szCs w:val="24"/>
          <w:lang w:val="pt-BR" w:eastAsia="pt-BR"/>
        </w:rPr>
        <w:t>em Sessão Solene da Câmara Municipal, preferencialmente na semana do dia 15 de outubro, em alusão ao Dia do Professor, conforme ato da Presidência.</w:t>
      </w: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  <w:r w:rsidRPr="00FA6728">
        <w:rPr>
          <w:color w:val="000000"/>
          <w:sz w:val="24"/>
          <w:szCs w:val="24"/>
          <w:lang w:val="pt-BR" w:eastAsia="pt-BR"/>
        </w:rPr>
        <w:t>Art</w:t>
      </w:r>
      <w:r>
        <w:rPr>
          <w:color w:val="000000"/>
          <w:sz w:val="24"/>
          <w:szCs w:val="24"/>
          <w:lang w:val="pt-BR" w:eastAsia="pt-BR"/>
        </w:rPr>
        <w:t>. 6</w:t>
      </w:r>
      <w:r w:rsidRPr="00FA6728">
        <w:rPr>
          <w:color w:val="000000"/>
          <w:sz w:val="24"/>
          <w:szCs w:val="24"/>
          <w:lang w:val="pt-BR" w:eastAsia="pt-BR"/>
        </w:rPr>
        <w:t>º As despesas decorrentes deste Decreto Legislativo correrão por conta das dotações orçamentárias próprias da Câmara Municipal.</w:t>
      </w:r>
    </w:p>
    <w:p w:rsidR="00FA6728" w:rsidRPr="00FA6728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</w:p>
    <w:p w:rsidR="001D3F1C" w:rsidRDefault="00FA6728" w:rsidP="00E929A7">
      <w:pPr>
        <w:widowControl/>
        <w:autoSpaceDE/>
        <w:autoSpaceDN/>
        <w:ind w:left="142" w:firstLine="851"/>
        <w:jc w:val="both"/>
        <w:rPr>
          <w:color w:val="000000"/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  <w:t>Art. 7</w:t>
      </w:r>
      <w:r w:rsidRPr="00FA6728">
        <w:rPr>
          <w:color w:val="000000"/>
          <w:sz w:val="24"/>
          <w:szCs w:val="24"/>
          <w:lang w:val="pt-BR" w:eastAsia="pt-BR"/>
        </w:rPr>
        <w:t>º Este Decreto Legislativo entra em vigor na data de sua publicação.</w:t>
      </w:r>
    </w:p>
    <w:p w:rsidR="00C54903" w:rsidRDefault="00C54903" w:rsidP="00E929A7">
      <w:pPr>
        <w:widowControl/>
        <w:autoSpaceDE/>
        <w:autoSpaceDN/>
        <w:ind w:left="142" w:firstLine="851"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E929A7" w:rsidRDefault="00E929A7" w:rsidP="00E929A7">
      <w:pPr>
        <w:ind w:hanging="2"/>
        <w:jc w:val="center"/>
        <w:rPr>
          <w:sz w:val="24"/>
          <w:szCs w:val="24"/>
        </w:rPr>
      </w:pPr>
    </w:p>
    <w:p w:rsidR="00E929A7" w:rsidRPr="007D5124" w:rsidRDefault="00E929A7" w:rsidP="00E929A7">
      <w:pPr>
        <w:ind w:hanging="2"/>
        <w:jc w:val="center"/>
        <w:rPr>
          <w:sz w:val="24"/>
          <w:szCs w:val="24"/>
        </w:rPr>
      </w:pPr>
      <w:r w:rsidRPr="007D5124">
        <w:rPr>
          <w:sz w:val="24"/>
          <w:szCs w:val="24"/>
        </w:rPr>
        <w:t>Conceição do Coité,</w:t>
      </w:r>
      <w:r>
        <w:rPr>
          <w:sz w:val="24"/>
          <w:szCs w:val="24"/>
        </w:rPr>
        <w:t xml:space="preserve"> 12</w:t>
      </w:r>
      <w:r w:rsidRPr="007D5124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r w:rsidRPr="007D5124">
        <w:rPr>
          <w:sz w:val="24"/>
          <w:szCs w:val="24"/>
        </w:rPr>
        <w:t xml:space="preserve"> de 2026.</w:t>
      </w:r>
    </w:p>
    <w:p w:rsidR="00E929A7" w:rsidRDefault="00E929A7" w:rsidP="00E929A7">
      <w:pPr>
        <w:pStyle w:val="Recuodecorpodetexto"/>
        <w:ind w:hanging="2"/>
        <w:rPr>
          <w:szCs w:val="24"/>
        </w:rPr>
      </w:pPr>
    </w:p>
    <w:p w:rsidR="00E929A7" w:rsidRDefault="00E929A7" w:rsidP="00E929A7">
      <w:pPr>
        <w:pStyle w:val="Recuodecorpodetexto"/>
        <w:ind w:hanging="2"/>
        <w:rPr>
          <w:szCs w:val="24"/>
        </w:rPr>
      </w:pPr>
    </w:p>
    <w:p w:rsidR="00E929A7" w:rsidRPr="007D5124" w:rsidRDefault="00E929A7" w:rsidP="00E929A7">
      <w:pPr>
        <w:pStyle w:val="Recuodecorpodetexto"/>
        <w:ind w:hanging="2"/>
        <w:rPr>
          <w:szCs w:val="24"/>
        </w:rPr>
      </w:pPr>
    </w:p>
    <w:p w:rsidR="00E929A7" w:rsidRPr="007D5124" w:rsidRDefault="00E929A7" w:rsidP="00E929A7">
      <w:pPr>
        <w:ind w:hanging="2"/>
        <w:jc w:val="center"/>
        <w:rPr>
          <w:sz w:val="24"/>
          <w:szCs w:val="24"/>
        </w:rPr>
      </w:pPr>
      <w:r w:rsidRPr="007D5124">
        <w:rPr>
          <w:sz w:val="24"/>
          <w:szCs w:val="24"/>
        </w:rPr>
        <w:t xml:space="preserve">José Jailmo Pereira Gomes </w:t>
      </w:r>
      <w:r w:rsidRPr="007D5124">
        <w:rPr>
          <w:sz w:val="24"/>
          <w:szCs w:val="24"/>
        </w:rPr>
        <w:tab/>
      </w:r>
      <w:r w:rsidRPr="007D5124">
        <w:rPr>
          <w:sz w:val="24"/>
          <w:szCs w:val="24"/>
        </w:rPr>
        <w:tab/>
      </w:r>
      <w:r w:rsidRPr="007D5124">
        <w:rPr>
          <w:sz w:val="24"/>
          <w:szCs w:val="24"/>
        </w:rPr>
        <w:tab/>
        <w:t xml:space="preserve">   Elizane de Pinho Cana Brasil</w:t>
      </w:r>
    </w:p>
    <w:p w:rsidR="00E929A7" w:rsidRPr="008249A9" w:rsidRDefault="00E929A7" w:rsidP="00E929A7">
      <w:pPr>
        <w:ind w:hanging="2"/>
        <w:rPr>
          <w:b/>
        </w:rPr>
      </w:pPr>
      <w:r w:rsidRPr="007D5124">
        <w:rPr>
          <w:sz w:val="24"/>
          <w:szCs w:val="24"/>
        </w:rPr>
        <w:t xml:space="preserve">                                   Presidente                                                     Secretária</w:t>
      </w:r>
    </w:p>
    <w:bookmarkEnd w:id="0"/>
    <w:p w:rsidR="00EB0683" w:rsidRDefault="00EB0683" w:rsidP="00C54903">
      <w:pPr>
        <w:widowControl/>
        <w:autoSpaceDE/>
        <w:autoSpaceDN/>
        <w:ind w:firstLine="1134"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sectPr w:rsidR="00EB0683" w:rsidSect="00E929A7">
      <w:headerReference w:type="default" r:id="rId6"/>
      <w:type w:val="continuous"/>
      <w:pgSz w:w="11910" w:h="16840" w:code="9"/>
      <w:pgMar w:top="1701" w:right="1134" w:bottom="1701" w:left="1134" w:header="567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36F" w:rsidRDefault="00C9436F">
      <w:r>
        <w:separator/>
      </w:r>
    </w:p>
  </w:endnote>
  <w:endnote w:type="continuationSeparator" w:id="1">
    <w:p w:rsidR="00C9436F" w:rsidRDefault="00C94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36F" w:rsidRDefault="00C9436F">
      <w:r>
        <w:separator/>
      </w:r>
    </w:p>
  </w:footnote>
  <w:footnote w:type="continuationSeparator" w:id="1">
    <w:p w:rsidR="00C9436F" w:rsidRDefault="00C94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E929A7" w:rsidTr="009E63C4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E929A7" w:rsidRDefault="00E929A7" w:rsidP="009E63C4">
          <w:pPr>
            <w:snapToGrid w:val="0"/>
            <w:ind w:hanging="2"/>
          </w:pPr>
        </w:p>
        <w:p w:rsidR="00E929A7" w:rsidRDefault="00E929A7" w:rsidP="009E63C4">
          <w:pPr>
            <w:ind w:hanging="2"/>
          </w:pPr>
          <w:r>
            <w:object w:dxaOrig="2484" w:dyaOrig="1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 o:ole="">
                <v:imagedata r:id="rId1" o:title=""/>
              </v:shape>
              <o:OLEObject Type="Embed" ProgID="CorelDraw.Graphic.23" ShapeID="_x0000_i1025" DrawAspect="Content" ObjectID="_1840086751" r:id="rId2"/>
            </w:object>
          </w:r>
        </w:p>
        <w:p w:rsidR="00E929A7" w:rsidRPr="001539D1" w:rsidRDefault="00E929A7" w:rsidP="009E63C4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E929A7" w:rsidRDefault="00E929A7" w:rsidP="009E63C4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E929A7" w:rsidRPr="00740FC1" w:rsidRDefault="00E929A7" w:rsidP="009E63C4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E929A7" w:rsidRPr="00740FC1" w:rsidRDefault="00E929A7" w:rsidP="009E63C4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E929A7" w:rsidRDefault="00E929A7" w:rsidP="009E63C4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</w:p>
      </w:tc>
    </w:tr>
  </w:tbl>
  <w:p w:rsidR="003870E7" w:rsidRPr="00E929A7" w:rsidRDefault="003870E7" w:rsidP="00EF75D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870E7"/>
    <w:rsid w:val="00035D2F"/>
    <w:rsid w:val="00071137"/>
    <w:rsid w:val="000A57FB"/>
    <w:rsid w:val="001D3F1C"/>
    <w:rsid w:val="00242250"/>
    <w:rsid w:val="003136DC"/>
    <w:rsid w:val="00344B3B"/>
    <w:rsid w:val="00356E98"/>
    <w:rsid w:val="003870E7"/>
    <w:rsid w:val="003E181D"/>
    <w:rsid w:val="00436ACE"/>
    <w:rsid w:val="004E022F"/>
    <w:rsid w:val="00503D81"/>
    <w:rsid w:val="00535969"/>
    <w:rsid w:val="00596133"/>
    <w:rsid w:val="005A0A16"/>
    <w:rsid w:val="0069713B"/>
    <w:rsid w:val="007538CB"/>
    <w:rsid w:val="00755FEA"/>
    <w:rsid w:val="007D5147"/>
    <w:rsid w:val="00872458"/>
    <w:rsid w:val="00893759"/>
    <w:rsid w:val="008B5992"/>
    <w:rsid w:val="009135B1"/>
    <w:rsid w:val="009472A0"/>
    <w:rsid w:val="009A4ACE"/>
    <w:rsid w:val="009C5428"/>
    <w:rsid w:val="00A05620"/>
    <w:rsid w:val="00A10110"/>
    <w:rsid w:val="00A5631D"/>
    <w:rsid w:val="00A6682F"/>
    <w:rsid w:val="00A84B29"/>
    <w:rsid w:val="00AA37ED"/>
    <w:rsid w:val="00C54903"/>
    <w:rsid w:val="00C93CF3"/>
    <w:rsid w:val="00C9436F"/>
    <w:rsid w:val="00CD00AE"/>
    <w:rsid w:val="00D02C91"/>
    <w:rsid w:val="00D03999"/>
    <w:rsid w:val="00D20FC8"/>
    <w:rsid w:val="00D85776"/>
    <w:rsid w:val="00E50093"/>
    <w:rsid w:val="00E929A7"/>
    <w:rsid w:val="00E97A6A"/>
    <w:rsid w:val="00EB0683"/>
    <w:rsid w:val="00EF75D4"/>
    <w:rsid w:val="00FA6728"/>
    <w:rsid w:val="00FF0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D2F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035D2F"/>
    <w:pPr>
      <w:ind w:left="2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5D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35D2F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35D2F"/>
  </w:style>
  <w:style w:type="paragraph" w:customStyle="1" w:styleId="TableParagraph">
    <w:name w:val="Table Paragraph"/>
    <w:basedOn w:val="Normal"/>
    <w:uiPriority w:val="1"/>
    <w:qFormat/>
    <w:rsid w:val="00035D2F"/>
  </w:style>
  <w:style w:type="paragraph" w:styleId="Cabealho">
    <w:name w:val="header"/>
    <w:basedOn w:val="Normal"/>
    <w:link w:val="CabealhoChar"/>
    <w:uiPriority w:val="99"/>
    <w:unhideWhenUsed/>
    <w:rsid w:val="00A563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631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63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31D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24225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5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5B1"/>
    <w:rPr>
      <w:rFonts w:ascii="Tahoma" w:eastAsia="Times New Roman" w:hAnsi="Tahoma" w:cs="Tahoma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49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4903"/>
    <w:rPr>
      <w:rFonts w:ascii="Times New Roman" w:eastAsia="Times New Roman" w:hAnsi="Times New Roman" w:cs="Times New Roman"/>
      <w:lang w:val="pt-PT"/>
    </w:rPr>
  </w:style>
  <w:style w:type="paragraph" w:customStyle="1" w:styleId="Normal1">
    <w:name w:val="Normal1"/>
    <w:rsid w:val="00C549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joelma.cmcc</cp:lastModifiedBy>
  <cp:revision>4</cp:revision>
  <cp:lastPrinted>2026-05-12T13:21:00Z</cp:lastPrinted>
  <dcterms:created xsi:type="dcterms:W3CDTF">2026-05-12T13:10:00Z</dcterms:created>
  <dcterms:modified xsi:type="dcterms:W3CDTF">2026-05-12T13:26:00Z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Office Word 2007</vt:lpwstr>
  </property>
</Properties>
</file>