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E5E4" w14:textId="77777777" w:rsidR="00491992" w:rsidRDefault="00491992">
      <w:pPr>
        <w:pStyle w:val="Corpodetexto"/>
      </w:pPr>
    </w:p>
    <w:p w14:paraId="75F7476C" w14:textId="77777777" w:rsidR="00491992" w:rsidRDefault="00491992">
      <w:pPr>
        <w:pStyle w:val="Corpodetexto"/>
      </w:pPr>
    </w:p>
    <w:p w14:paraId="2A7BF425" w14:textId="77777777" w:rsidR="00491992" w:rsidRDefault="00491992">
      <w:pPr>
        <w:pStyle w:val="Corpodetexto"/>
        <w:spacing w:before="181"/>
      </w:pPr>
    </w:p>
    <w:p w14:paraId="35FD3A24" w14:textId="77777777" w:rsidR="00290552" w:rsidRPr="00592F33" w:rsidRDefault="00290552" w:rsidP="00290552">
      <w:pPr>
        <w:spacing w:after="200" w:line="276" w:lineRule="auto"/>
        <w:jc w:val="center"/>
        <w:rPr>
          <w:b/>
          <w:bCs/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PROJETO DE LEI Nº ___/2026</w:t>
      </w:r>
    </w:p>
    <w:p w14:paraId="4EAC51E4" w14:textId="77777777" w:rsidR="00290552" w:rsidRDefault="00290552" w:rsidP="00290552">
      <w:pPr>
        <w:ind w:left="4320"/>
        <w:rPr>
          <w:i/>
          <w:iCs/>
          <w:sz w:val="24"/>
          <w:szCs w:val="24"/>
          <w:lang w:val="pt-BR"/>
        </w:rPr>
      </w:pPr>
    </w:p>
    <w:p w14:paraId="43CE775D" w14:textId="77777777" w:rsidR="00290552" w:rsidRPr="00592F33" w:rsidRDefault="00290552" w:rsidP="00290552">
      <w:pPr>
        <w:spacing w:after="200" w:line="276" w:lineRule="auto"/>
        <w:ind w:left="4320"/>
        <w:rPr>
          <w:i/>
          <w:iCs/>
          <w:sz w:val="24"/>
          <w:szCs w:val="24"/>
          <w:lang w:val="pt-BR"/>
        </w:rPr>
      </w:pPr>
      <w:r w:rsidRPr="00592F33">
        <w:rPr>
          <w:sz w:val="24"/>
          <w:szCs w:val="24"/>
          <w:lang w:val="pt-BR"/>
        </w:rPr>
        <w:t>Reconhece o Rapa de Bandiaçu como Patrimônio Cultural Imaterial do Município de Conceição do Coité, institui o dia 25 de junho como data comemorativa oficial, e dá outras providências</w:t>
      </w:r>
      <w:r w:rsidRPr="00592F33">
        <w:rPr>
          <w:i/>
          <w:iCs/>
          <w:sz w:val="24"/>
          <w:szCs w:val="24"/>
          <w:lang w:val="pt-BR"/>
        </w:rPr>
        <w:t>.</w:t>
      </w:r>
    </w:p>
    <w:p w14:paraId="62C5F4F6" w14:textId="77777777" w:rsidR="00290552" w:rsidRDefault="00290552" w:rsidP="00290552">
      <w:pPr>
        <w:spacing w:line="276" w:lineRule="auto"/>
        <w:jc w:val="both"/>
        <w:rPr>
          <w:b/>
          <w:bCs/>
          <w:sz w:val="24"/>
          <w:szCs w:val="24"/>
          <w:lang w:val="pt-BR"/>
        </w:rPr>
      </w:pPr>
    </w:p>
    <w:p w14:paraId="5F537AD3" w14:textId="77777777" w:rsidR="00290552" w:rsidRPr="000C73F2" w:rsidRDefault="00290552" w:rsidP="00290552">
      <w:pPr>
        <w:spacing w:line="276" w:lineRule="auto"/>
        <w:jc w:val="both"/>
        <w:rPr>
          <w:sz w:val="24"/>
          <w:szCs w:val="24"/>
          <w:lang w:val="pt-BR"/>
        </w:rPr>
      </w:pPr>
      <w:r w:rsidRPr="00592F33">
        <w:rPr>
          <w:sz w:val="24"/>
          <w:szCs w:val="24"/>
          <w:lang w:val="pt-BR"/>
        </w:rPr>
        <w:t>A CÂMARA MUNICIPAL DE CONCEIÇÃO DO COITÉ</w:t>
      </w:r>
    </w:p>
    <w:p w14:paraId="3A1C6A9C" w14:textId="77777777" w:rsidR="00290552" w:rsidRDefault="00290552" w:rsidP="00290552">
      <w:pPr>
        <w:spacing w:after="200" w:line="276" w:lineRule="auto"/>
        <w:jc w:val="both"/>
        <w:rPr>
          <w:sz w:val="24"/>
          <w:szCs w:val="24"/>
          <w:lang w:val="pt-BR"/>
        </w:rPr>
      </w:pPr>
    </w:p>
    <w:p w14:paraId="209BDB5A" w14:textId="53F005D4" w:rsidR="00290552" w:rsidRPr="00592F33" w:rsidRDefault="00290552" w:rsidP="00290552">
      <w:pPr>
        <w:spacing w:after="200" w:line="276" w:lineRule="auto"/>
        <w:jc w:val="both"/>
        <w:rPr>
          <w:sz w:val="24"/>
          <w:szCs w:val="24"/>
          <w:lang w:val="pt-BR"/>
        </w:rPr>
      </w:pPr>
      <w:r w:rsidRPr="000C73F2">
        <w:rPr>
          <w:sz w:val="24"/>
          <w:szCs w:val="24"/>
          <w:lang w:val="pt-BR"/>
        </w:rPr>
        <w:t>DECRETA:</w:t>
      </w:r>
    </w:p>
    <w:p w14:paraId="163AD85A" w14:textId="1B41C74F" w:rsidR="00290552" w:rsidRPr="00592F33" w:rsidRDefault="00290552" w:rsidP="00290552">
      <w:pPr>
        <w:spacing w:after="200" w:line="276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Art. 1º</w:t>
      </w:r>
      <w:r w:rsidRPr="00592F33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Esta lei</w:t>
      </w:r>
      <w:r w:rsidRPr="00592F33">
        <w:rPr>
          <w:sz w:val="24"/>
          <w:szCs w:val="24"/>
          <w:lang w:val="pt-BR"/>
        </w:rPr>
        <w:t xml:space="preserve"> reconhe</w:t>
      </w:r>
      <w:r>
        <w:rPr>
          <w:sz w:val="24"/>
          <w:szCs w:val="24"/>
          <w:lang w:val="pt-BR"/>
        </w:rPr>
        <w:t>ce</w:t>
      </w:r>
      <w:r w:rsidRPr="00592F33">
        <w:rPr>
          <w:sz w:val="24"/>
          <w:szCs w:val="24"/>
          <w:lang w:val="pt-BR"/>
        </w:rPr>
        <w:t xml:space="preserve"> como Patrimônio Cultural Imaterial do Município de Conceição do Coité</w:t>
      </w:r>
      <w:r w:rsidR="006700F9">
        <w:rPr>
          <w:sz w:val="24"/>
          <w:szCs w:val="24"/>
          <w:lang w:val="pt-BR"/>
        </w:rPr>
        <w:t xml:space="preserve"> - Bahia</w:t>
      </w:r>
      <w:r w:rsidRPr="00592F33">
        <w:rPr>
          <w:sz w:val="24"/>
          <w:szCs w:val="24"/>
          <w:lang w:val="pt-BR"/>
        </w:rPr>
        <w:t xml:space="preserve"> o </w:t>
      </w:r>
      <w:r w:rsidRPr="00592F33">
        <w:rPr>
          <w:b/>
          <w:bCs/>
          <w:sz w:val="24"/>
          <w:szCs w:val="24"/>
          <w:lang w:val="pt-BR"/>
        </w:rPr>
        <w:t>Rapa de Bandiaçu</w:t>
      </w:r>
      <w:r w:rsidRPr="00592F33">
        <w:rPr>
          <w:sz w:val="24"/>
          <w:szCs w:val="24"/>
          <w:lang w:val="pt-BR"/>
        </w:rPr>
        <w:t>, manifestação cultural tradicional do distrito de Bandiaçu.</w:t>
      </w:r>
    </w:p>
    <w:p w14:paraId="6A8AA133" w14:textId="77777777" w:rsidR="00290552" w:rsidRPr="00592F33" w:rsidRDefault="00290552" w:rsidP="00290552">
      <w:pPr>
        <w:spacing w:after="200" w:line="276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Art. 2º</w:t>
      </w:r>
      <w:r w:rsidRPr="00592F33">
        <w:rPr>
          <w:sz w:val="24"/>
          <w:szCs w:val="24"/>
          <w:lang w:val="pt-BR"/>
        </w:rPr>
        <w:t xml:space="preserve"> Considera-se o Rapa de Bandiaçu como expressão cultural que envolve práticas, saberes, celebrações e modos de fazer transmitidos de geração em geração, simbolizando a solidariedade e a identidade local.</w:t>
      </w:r>
    </w:p>
    <w:p w14:paraId="63571DAF" w14:textId="77777777" w:rsidR="00290552" w:rsidRPr="00592F33" w:rsidRDefault="00290552" w:rsidP="00290552">
      <w:pPr>
        <w:spacing w:after="200" w:line="276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Art. 3º</w:t>
      </w:r>
      <w:r w:rsidRPr="00592F33">
        <w:rPr>
          <w:sz w:val="24"/>
          <w:szCs w:val="24"/>
          <w:lang w:val="pt-BR"/>
        </w:rPr>
        <w:t xml:space="preserve"> Fica instituído o dia </w:t>
      </w:r>
      <w:r w:rsidRPr="00592F33">
        <w:rPr>
          <w:b/>
          <w:bCs/>
          <w:sz w:val="24"/>
          <w:szCs w:val="24"/>
          <w:lang w:val="pt-BR"/>
        </w:rPr>
        <w:t>25 de junho</w:t>
      </w:r>
      <w:r w:rsidRPr="00592F33">
        <w:rPr>
          <w:sz w:val="24"/>
          <w:szCs w:val="24"/>
          <w:lang w:val="pt-BR"/>
        </w:rPr>
        <w:t xml:space="preserve"> de cada ano como o Dia Municipal do Rapa de Bandiaçu, integrando o Calendário Oficial de Eventos do Município.</w:t>
      </w:r>
    </w:p>
    <w:p w14:paraId="201A9B97" w14:textId="77777777" w:rsidR="00290552" w:rsidRPr="00592F33" w:rsidRDefault="00290552" w:rsidP="00290552">
      <w:pPr>
        <w:spacing w:after="200" w:line="276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Art. 4º</w:t>
      </w:r>
      <w:r w:rsidRPr="00592F33">
        <w:rPr>
          <w:sz w:val="24"/>
          <w:szCs w:val="24"/>
          <w:lang w:val="pt-BR"/>
        </w:rPr>
        <w:t xml:space="preserve"> O Poder Executivo, através dos órgãos competentes, incentivará a preservação e a difusão desta manifestação, podendo firmar parcerias para sua realização e fomento.</w:t>
      </w:r>
    </w:p>
    <w:p w14:paraId="37CFC19A" w14:textId="77777777" w:rsidR="00290552" w:rsidRPr="00592F33" w:rsidRDefault="00290552" w:rsidP="00290552">
      <w:pPr>
        <w:spacing w:after="200" w:line="276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Art. 5º</w:t>
      </w:r>
      <w:r w:rsidRPr="00592F33">
        <w:rPr>
          <w:sz w:val="24"/>
          <w:szCs w:val="24"/>
          <w:lang w:val="pt-BR"/>
        </w:rPr>
        <w:t xml:space="preserve"> Fica determinado o registro do Rapa de Bandiaçu no Livro de Registro dos Bens Culturais de Natureza Imaterial do Município.</w:t>
      </w:r>
    </w:p>
    <w:p w14:paraId="3843114E" w14:textId="77777777" w:rsidR="00290552" w:rsidRPr="00592F33" w:rsidRDefault="00290552" w:rsidP="00290552">
      <w:pPr>
        <w:spacing w:after="200" w:line="276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Art. 6º</w:t>
      </w:r>
      <w:r w:rsidRPr="00592F33">
        <w:rPr>
          <w:sz w:val="24"/>
          <w:szCs w:val="24"/>
          <w:lang w:val="pt-BR"/>
        </w:rPr>
        <w:t xml:space="preserve"> Esta Lei entra em vigor na data de sua publicação.</w:t>
      </w:r>
    </w:p>
    <w:p w14:paraId="7FFBA770" w14:textId="77777777" w:rsidR="00290552" w:rsidRDefault="00290552" w:rsidP="00290552">
      <w:pPr>
        <w:spacing w:line="276" w:lineRule="auto"/>
        <w:jc w:val="both"/>
        <w:rPr>
          <w:b/>
          <w:bCs/>
          <w:sz w:val="24"/>
          <w:szCs w:val="24"/>
          <w:lang w:val="pt-BR"/>
        </w:rPr>
      </w:pPr>
    </w:p>
    <w:p w14:paraId="7453662D" w14:textId="70E7A719" w:rsidR="00290552" w:rsidRPr="000C73F2" w:rsidRDefault="000A5407" w:rsidP="00290552">
      <w:pPr>
        <w:spacing w:line="276" w:lineRule="auto"/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Conceição do Coité</w:t>
      </w:r>
      <w:r w:rsidR="00290552" w:rsidRPr="00592F33">
        <w:rPr>
          <w:b/>
          <w:bCs/>
          <w:sz w:val="24"/>
          <w:szCs w:val="24"/>
          <w:lang w:val="pt-BR"/>
        </w:rPr>
        <w:t xml:space="preserve">, </w:t>
      </w:r>
      <w:r>
        <w:rPr>
          <w:b/>
          <w:bCs/>
          <w:sz w:val="24"/>
          <w:szCs w:val="24"/>
          <w:lang w:val="pt-BR"/>
        </w:rPr>
        <w:t>09</w:t>
      </w:r>
      <w:r w:rsidR="00290552" w:rsidRPr="00592F33">
        <w:rPr>
          <w:b/>
          <w:bCs/>
          <w:sz w:val="24"/>
          <w:szCs w:val="24"/>
          <w:lang w:val="pt-BR"/>
        </w:rPr>
        <w:t xml:space="preserve"> de </w:t>
      </w:r>
      <w:proofErr w:type="gramStart"/>
      <w:r>
        <w:rPr>
          <w:b/>
          <w:bCs/>
          <w:sz w:val="24"/>
          <w:szCs w:val="24"/>
          <w:lang w:val="pt-BR"/>
        </w:rPr>
        <w:t>Abril</w:t>
      </w:r>
      <w:proofErr w:type="gramEnd"/>
      <w:r w:rsidR="00290552" w:rsidRPr="00592F33">
        <w:rPr>
          <w:b/>
          <w:bCs/>
          <w:sz w:val="24"/>
          <w:szCs w:val="24"/>
          <w:lang w:val="pt-BR"/>
        </w:rPr>
        <w:t xml:space="preserve"> de 2026.</w:t>
      </w:r>
    </w:p>
    <w:p w14:paraId="3E83BB2B" w14:textId="77777777" w:rsidR="00290552" w:rsidRDefault="00290552" w:rsidP="00290552">
      <w:pPr>
        <w:spacing w:line="276" w:lineRule="auto"/>
        <w:jc w:val="both"/>
        <w:rPr>
          <w:sz w:val="24"/>
          <w:szCs w:val="24"/>
        </w:rPr>
      </w:pPr>
    </w:p>
    <w:p w14:paraId="44D9239D" w14:textId="77777777" w:rsidR="00290552" w:rsidRDefault="00290552" w:rsidP="00290552">
      <w:pPr>
        <w:spacing w:line="276" w:lineRule="auto"/>
        <w:jc w:val="both"/>
        <w:rPr>
          <w:sz w:val="24"/>
          <w:szCs w:val="24"/>
        </w:rPr>
      </w:pPr>
    </w:p>
    <w:p w14:paraId="57AE0168" w14:textId="77777777" w:rsidR="00290552" w:rsidRDefault="00290552" w:rsidP="00290552">
      <w:pPr>
        <w:spacing w:line="276" w:lineRule="auto"/>
        <w:jc w:val="both"/>
        <w:rPr>
          <w:sz w:val="24"/>
          <w:szCs w:val="24"/>
        </w:rPr>
      </w:pPr>
    </w:p>
    <w:p w14:paraId="43175250" w14:textId="77777777" w:rsidR="00290552" w:rsidRDefault="00290552" w:rsidP="00290552">
      <w:pPr>
        <w:spacing w:line="276" w:lineRule="auto"/>
        <w:jc w:val="both"/>
        <w:rPr>
          <w:sz w:val="24"/>
          <w:szCs w:val="24"/>
        </w:rPr>
      </w:pPr>
    </w:p>
    <w:p w14:paraId="372E5FF1" w14:textId="77777777" w:rsidR="00290552" w:rsidRPr="00592F33" w:rsidRDefault="00290552" w:rsidP="00290552">
      <w:pPr>
        <w:spacing w:line="276" w:lineRule="auto"/>
        <w:jc w:val="both"/>
        <w:rPr>
          <w:sz w:val="24"/>
          <w:szCs w:val="24"/>
        </w:rPr>
      </w:pPr>
    </w:p>
    <w:p w14:paraId="5EB02CF9" w14:textId="77777777" w:rsidR="00290552" w:rsidRDefault="00290552" w:rsidP="0029055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Marli Simões dos Santos</w:t>
      </w:r>
    </w:p>
    <w:p w14:paraId="27BA29D2" w14:textId="77777777" w:rsidR="00290552" w:rsidRDefault="00290552" w:rsidP="002905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do PT </w:t>
      </w:r>
    </w:p>
    <w:p w14:paraId="2BE31D34" w14:textId="77777777" w:rsidR="00290552" w:rsidRDefault="00290552" w:rsidP="00290552">
      <w:pPr>
        <w:jc w:val="center"/>
        <w:rPr>
          <w:sz w:val="24"/>
          <w:szCs w:val="24"/>
        </w:rPr>
      </w:pPr>
    </w:p>
    <w:p w14:paraId="42E42B68" w14:textId="77777777" w:rsidR="00290552" w:rsidRDefault="00290552" w:rsidP="00290552">
      <w:pPr>
        <w:spacing w:line="276" w:lineRule="auto"/>
        <w:jc w:val="center"/>
        <w:rPr>
          <w:sz w:val="24"/>
          <w:szCs w:val="24"/>
        </w:rPr>
      </w:pPr>
    </w:p>
    <w:p w14:paraId="3ECC8DB4" w14:textId="77777777" w:rsidR="00290552" w:rsidRDefault="00290552" w:rsidP="00290552">
      <w:pPr>
        <w:spacing w:line="276" w:lineRule="auto"/>
        <w:jc w:val="center"/>
        <w:rPr>
          <w:sz w:val="24"/>
          <w:szCs w:val="24"/>
        </w:rPr>
      </w:pPr>
    </w:p>
    <w:p w14:paraId="67AFC3CF" w14:textId="77777777" w:rsidR="00290552" w:rsidRDefault="00290552" w:rsidP="00290552">
      <w:pPr>
        <w:spacing w:line="276" w:lineRule="auto"/>
        <w:jc w:val="center"/>
        <w:rPr>
          <w:sz w:val="24"/>
          <w:szCs w:val="24"/>
        </w:rPr>
      </w:pPr>
    </w:p>
    <w:p w14:paraId="36FC38B1" w14:textId="77777777" w:rsidR="00290552" w:rsidRDefault="00290552" w:rsidP="006700F9">
      <w:pPr>
        <w:spacing w:line="276" w:lineRule="auto"/>
        <w:rPr>
          <w:sz w:val="24"/>
          <w:szCs w:val="24"/>
        </w:rPr>
      </w:pPr>
    </w:p>
    <w:p w14:paraId="781D2479" w14:textId="77777777" w:rsidR="00290552" w:rsidRPr="00592F33" w:rsidRDefault="00290552" w:rsidP="00290552">
      <w:pPr>
        <w:spacing w:line="276" w:lineRule="auto"/>
        <w:jc w:val="center"/>
        <w:rPr>
          <w:sz w:val="24"/>
          <w:szCs w:val="24"/>
        </w:rPr>
      </w:pPr>
    </w:p>
    <w:p w14:paraId="387DC3E9" w14:textId="77777777" w:rsidR="00290552" w:rsidRDefault="00290552" w:rsidP="00290552">
      <w:pPr>
        <w:jc w:val="center"/>
        <w:rPr>
          <w:b/>
          <w:bCs/>
          <w:sz w:val="24"/>
          <w:szCs w:val="24"/>
          <w:lang w:val="pt-BR"/>
        </w:rPr>
      </w:pPr>
    </w:p>
    <w:p w14:paraId="4662149D" w14:textId="6ABEE5AB" w:rsidR="00290552" w:rsidRDefault="00290552" w:rsidP="00290552">
      <w:pPr>
        <w:jc w:val="center"/>
        <w:rPr>
          <w:b/>
          <w:bCs/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JUSTIFICATIVA</w:t>
      </w:r>
    </w:p>
    <w:p w14:paraId="3BBDB117" w14:textId="77777777" w:rsidR="00290552" w:rsidRPr="00592F33" w:rsidRDefault="00290552" w:rsidP="00290552">
      <w:pPr>
        <w:spacing w:after="200" w:line="276" w:lineRule="auto"/>
        <w:jc w:val="center"/>
        <w:rPr>
          <w:b/>
          <w:bCs/>
          <w:sz w:val="24"/>
          <w:szCs w:val="24"/>
          <w:lang w:val="pt-BR"/>
        </w:rPr>
      </w:pPr>
    </w:p>
    <w:p w14:paraId="773F81F7" w14:textId="24638681" w:rsidR="00290552" w:rsidRPr="00592F33" w:rsidRDefault="00290552" w:rsidP="00290552">
      <w:pPr>
        <w:spacing w:after="200" w:line="360" w:lineRule="auto"/>
        <w:jc w:val="both"/>
        <w:rPr>
          <w:sz w:val="24"/>
          <w:szCs w:val="24"/>
          <w:lang w:val="pt-BR"/>
        </w:rPr>
      </w:pPr>
      <w:r w:rsidRPr="00592F33">
        <w:rPr>
          <w:sz w:val="24"/>
          <w:szCs w:val="24"/>
          <w:lang w:val="pt-BR"/>
        </w:rPr>
        <w:t xml:space="preserve">O </w:t>
      </w:r>
      <w:r w:rsidRPr="00592F33">
        <w:rPr>
          <w:b/>
          <w:bCs/>
          <w:sz w:val="24"/>
          <w:szCs w:val="24"/>
          <w:lang w:val="pt-BR"/>
        </w:rPr>
        <w:t>Rapa de Bandiaçu</w:t>
      </w:r>
      <w:r w:rsidRPr="00592F33">
        <w:rPr>
          <w:sz w:val="24"/>
          <w:szCs w:val="24"/>
          <w:lang w:val="pt-BR"/>
        </w:rPr>
        <w:t xml:space="preserve"> é mais do que um evento festivo; é uma manifestação cultural de profunda raiz popular realizada no distrito de Bandiaçu, em Conceição do Coité</w:t>
      </w:r>
      <w:r w:rsidR="006700F9">
        <w:rPr>
          <w:sz w:val="24"/>
          <w:szCs w:val="24"/>
          <w:lang w:val="pt-BR"/>
        </w:rPr>
        <w:t xml:space="preserve"> - Bahia</w:t>
      </w:r>
      <w:r w:rsidRPr="00592F33">
        <w:rPr>
          <w:sz w:val="24"/>
          <w:szCs w:val="24"/>
          <w:lang w:val="pt-BR"/>
        </w:rPr>
        <w:t xml:space="preserve">. Celebrada anualmente no dia </w:t>
      </w:r>
      <w:r w:rsidRPr="00592F33">
        <w:rPr>
          <w:b/>
          <w:bCs/>
          <w:sz w:val="24"/>
          <w:szCs w:val="24"/>
          <w:lang w:val="pt-BR"/>
        </w:rPr>
        <w:t>25 de junho</w:t>
      </w:r>
      <w:r w:rsidRPr="00592F33">
        <w:rPr>
          <w:sz w:val="24"/>
          <w:szCs w:val="24"/>
          <w:lang w:val="pt-BR"/>
        </w:rPr>
        <w:t>, a tradição marca o encerramento do ciclo junino com um espírito de união e resiliência comunitária.</w:t>
      </w:r>
    </w:p>
    <w:p w14:paraId="5A69CCED" w14:textId="4D6E35D8" w:rsidR="00290552" w:rsidRPr="00592F33" w:rsidRDefault="00290552" w:rsidP="00290552">
      <w:pPr>
        <w:spacing w:after="200" w:line="360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Histórico e Relevância Social</w:t>
      </w:r>
      <w:r w:rsidRPr="00592F33">
        <w:rPr>
          <w:sz w:val="24"/>
          <w:szCs w:val="24"/>
          <w:lang w:val="pt-BR"/>
        </w:rPr>
        <w:t xml:space="preserve"> Com origem na década de 196</w:t>
      </w:r>
      <w:r w:rsidR="000A5407">
        <w:rPr>
          <w:sz w:val="24"/>
          <w:szCs w:val="24"/>
          <w:lang w:val="pt-BR"/>
        </w:rPr>
        <w:t>2</w:t>
      </w:r>
      <w:r w:rsidRPr="00592F33">
        <w:rPr>
          <w:sz w:val="24"/>
          <w:szCs w:val="24"/>
          <w:lang w:val="pt-BR"/>
        </w:rPr>
        <w:t>, a manifestação nasceu do gesto espontâneo de moradores que percorriam as residências da localidade. O objetivo era o "rapa": recolher o que restava dos alimentos e bebidas típicas dos festejos de São João para promover uma grande celebração coletiva. Esse ato de partilha transformou-se, ao longo de mais de seis décadas, em um pilar da identidade do distrito.</w:t>
      </w:r>
    </w:p>
    <w:p w14:paraId="27E78507" w14:textId="77777777" w:rsidR="00290552" w:rsidRPr="00592F33" w:rsidRDefault="00290552" w:rsidP="00290552">
      <w:pPr>
        <w:spacing w:after="200" w:line="360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Preservação e Identidade</w:t>
      </w:r>
      <w:r w:rsidRPr="00592F33">
        <w:rPr>
          <w:sz w:val="24"/>
          <w:szCs w:val="24"/>
          <w:lang w:val="pt-BR"/>
        </w:rPr>
        <w:t xml:space="preserve"> O reconhecimento como </w:t>
      </w:r>
      <w:r w:rsidRPr="00592F33">
        <w:rPr>
          <w:b/>
          <w:bCs/>
          <w:sz w:val="24"/>
          <w:szCs w:val="24"/>
          <w:lang w:val="pt-BR"/>
        </w:rPr>
        <w:t>Patrimônio Cultural Imaterial</w:t>
      </w:r>
      <w:r w:rsidRPr="00592F33">
        <w:rPr>
          <w:sz w:val="24"/>
          <w:szCs w:val="24"/>
          <w:lang w:val="pt-BR"/>
        </w:rPr>
        <w:t xml:space="preserve"> justifica-se pela necessidade de salvaguardar os saberes e práticas que compõem a memória coletiva de nosso povo. O Rapa de Bandiaçu simboliza a hospitalidade sertaneja e a continuidade de costumes que correm o risco de se dissipar sem o devido apoio institucional.</w:t>
      </w:r>
    </w:p>
    <w:p w14:paraId="77E72AB7" w14:textId="77777777" w:rsidR="00290552" w:rsidRPr="00592F33" w:rsidRDefault="00290552" w:rsidP="00290552">
      <w:pPr>
        <w:spacing w:after="200" w:line="360" w:lineRule="auto"/>
        <w:jc w:val="both"/>
        <w:rPr>
          <w:sz w:val="24"/>
          <w:szCs w:val="24"/>
          <w:lang w:val="pt-BR"/>
        </w:rPr>
      </w:pPr>
      <w:r w:rsidRPr="00592F33">
        <w:rPr>
          <w:b/>
          <w:bCs/>
          <w:sz w:val="24"/>
          <w:szCs w:val="24"/>
          <w:lang w:val="pt-BR"/>
        </w:rPr>
        <w:t>Impacto no Município</w:t>
      </w:r>
      <w:r w:rsidRPr="00592F33">
        <w:rPr>
          <w:sz w:val="24"/>
          <w:szCs w:val="24"/>
          <w:lang w:val="pt-BR"/>
        </w:rPr>
        <w:t xml:space="preserve"> Além do valor simbólico, a oficialização da data no calendário municipal impulsiona o potencial turístico e econômico de Bandiaçu, atraindo visitantes e fortalecendo o comércio local através da valorização da cultura autêntica do interior baiano.</w:t>
      </w:r>
    </w:p>
    <w:p w14:paraId="7A5EB220" w14:textId="77777777" w:rsidR="00290552" w:rsidRPr="00592F33" w:rsidRDefault="00290552" w:rsidP="00290552">
      <w:pPr>
        <w:spacing w:after="200" w:line="360" w:lineRule="auto"/>
        <w:jc w:val="both"/>
        <w:rPr>
          <w:sz w:val="24"/>
          <w:szCs w:val="24"/>
          <w:lang w:val="pt-BR"/>
        </w:rPr>
      </w:pPr>
      <w:r w:rsidRPr="00592F33">
        <w:rPr>
          <w:sz w:val="24"/>
          <w:szCs w:val="24"/>
          <w:lang w:val="pt-BR"/>
        </w:rPr>
        <w:t>Diante da incontestável relevância histórica e cultural desta tradição para a nossa querida Conceição do Coité, conto com o apoio dos nobres pares para a aprovação deste Projeto de Lei.</w:t>
      </w:r>
    </w:p>
    <w:p w14:paraId="1DE47B60" w14:textId="77777777" w:rsidR="00290552" w:rsidRDefault="00290552" w:rsidP="00290552">
      <w:pPr>
        <w:spacing w:line="360" w:lineRule="auto"/>
        <w:jc w:val="both"/>
        <w:rPr>
          <w:sz w:val="24"/>
          <w:szCs w:val="24"/>
        </w:rPr>
      </w:pPr>
    </w:p>
    <w:p w14:paraId="310FA085" w14:textId="67B7B4DA" w:rsidR="00290552" w:rsidRPr="000C73F2" w:rsidRDefault="000A5407" w:rsidP="00290552">
      <w:pPr>
        <w:spacing w:line="276" w:lineRule="auto"/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Conceição do Coité</w:t>
      </w:r>
      <w:r w:rsidR="00290552" w:rsidRPr="00592F33">
        <w:rPr>
          <w:b/>
          <w:bCs/>
          <w:sz w:val="24"/>
          <w:szCs w:val="24"/>
          <w:lang w:val="pt-BR"/>
        </w:rPr>
        <w:t xml:space="preserve">, </w:t>
      </w:r>
      <w:r>
        <w:rPr>
          <w:b/>
          <w:bCs/>
          <w:sz w:val="24"/>
          <w:szCs w:val="24"/>
          <w:lang w:val="pt-BR"/>
        </w:rPr>
        <w:t>09</w:t>
      </w:r>
      <w:r w:rsidR="00290552" w:rsidRPr="00592F33">
        <w:rPr>
          <w:b/>
          <w:bCs/>
          <w:sz w:val="24"/>
          <w:szCs w:val="24"/>
          <w:lang w:val="pt-BR"/>
        </w:rPr>
        <w:t xml:space="preserve"> de </w:t>
      </w:r>
      <w:proofErr w:type="gramStart"/>
      <w:r>
        <w:rPr>
          <w:b/>
          <w:bCs/>
          <w:sz w:val="24"/>
          <w:szCs w:val="24"/>
          <w:lang w:val="pt-BR"/>
        </w:rPr>
        <w:t>Abril</w:t>
      </w:r>
      <w:proofErr w:type="gramEnd"/>
      <w:r>
        <w:rPr>
          <w:b/>
          <w:bCs/>
          <w:sz w:val="24"/>
          <w:szCs w:val="24"/>
          <w:lang w:val="pt-BR"/>
        </w:rPr>
        <w:t xml:space="preserve"> </w:t>
      </w:r>
      <w:r w:rsidR="00290552" w:rsidRPr="00592F33">
        <w:rPr>
          <w:b/>
          <w:bCs/>
          <w:sz w:val="24"/>
          <w:szCs w:val="24"/>
          <w:lang w:val="pt-BR"/>
        </w:rPr>
        <w:t>de 2026.</w:t>
      </w:r>
    </w:p>
    <w:p w14:paraId="615DCE31" w14:textId="77777777" w:rsidR="00290552" w:rsidRDefault="00290552" w:rsidP="00290552">
      <w:pPr>
        <w:jc w:val="both"/>
        <w:rPr>
          <w:sz w:val="24"/>
          <w:szCs w:val="24"/>
        </w:rPr>
      </w:pPr>
    </w:p>
    <w:p w14:paraId="66BC101B" w14:textId="77777777" w:rsidR="00290552" w:rsidRDefault="00290552" w:rsidP="00290552">
      <w:pPr>
        <w:jc w:val="both"/>
        <w:rPr>
          <w:sz w:val="24"/>
          <w:szCs w:val="24"/>
        </w:rPr>
      </w:pPr>
    </w:p>
    <w:p w14:paraId="3EB77EBE" w14:textId="77777777" w:rsidR="00290552" w:rsidRPr="00592F33" w:rsidRDefault="00290552" w:rsidP="00290552">
      <w:pPr>
        <w:jc w:val="both"/>
        <w:rPr>
          <w:sz w:val="24"/>
          <w:szCs w:val="24"/>
        </w:rPr>
      </w:pPr>
    </w:p>
    <w:p w14:paraId="57C2C1A3" w14:textId="77777777" w:rsidR="00290552" w:rsidRDefault="00290552" w:rsidP="00290552">
      <w:pPr>
        <w:jc w:val="center"/>
        <w:rPr>
          <w:sz w:val="24"/>
          <w:szCs w:val="24"/>
        </w:rPr>
      </w:pPr>
      <w:r>
        <w:rPr>
          <w:sz w:val="24"/>
          <w:szCs w:val="24"/>
        </w:rPr>
        <w:t>Marli Simões dos Santos</w:t>
      </w:r>
    </w:p>
    <w:p w14:paraId="658B5E48" w14:textId="77777777" w:rsidR="00290552" w:rsidRPr="00592F33" w:rsidRDefault="00290552" w:rsidP="002905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do PT </w:t>
      </w:r>
    </w:p>
    <w:p w14:paraId="2EACE8B8" w14:textId="77777777" w:rsidR="00290552" w:rsidRPr="00592F33" w:rsidRDefault="00290552" w:rsidP="00290552">
      <w:pPr>
        <w:jc w:val="both"/>
        <w:rPr>
          <w:sz w:val="24"/>
          <w:szCs w:val="24"/>
        </w:rPr>
      </w:pPr>
    </w:p>
    <w:p w14:paraId="3A689849" w14:textId="77777777" w:rsidR="00290552" w:rsidRPr="00592F33" w:rsidRDefault="00290552" w:rsidP="00290552">
      <w:pPr>
        <w:jc w:val="both"/>
        <w:rPr>
          <w:sz w:val="24"/>
          <w:szCs w:val="24"/>
        </w:rPr>
      </w:pPr>
    </w:p>
    <w:p w14:paraId="05D99DB3" w14:textId="27D87495" w:rsidR="00491992" w:rsidRDefault="00491992" w:rsidP="00290552">
      <w:pPr>
        <w:pStyle w:val="Ttulo1"/>
        <w:ind w:left="3676"/>
      </w:pPr>
    </w:p>
    <w:sectPr w:rsidR="00491992" w:rsidSect="00290552">
      <w:headerReference w:type="default" r:id="rId7"/>
      <w:type w:val="continuous"/>
      <w:pgSz w:w="11910" w:h="16840"/>
      <w:pgMar w:top="2420" w:right="1133" w:bottom="280" w:left="1417" w:header="87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F1C4" w14:textId="77777777" w:rsidR="00C60FB5" w:rsidRDefault="00C60FB5">
      <w:r>
        <w:separator/>
      </w:r>
    </w:p>
  </w:endnote>
  <w:endnote w:type="continuationSeparator" w:id="0">
    <w:p w14:paraId="2C0914B0" w14:textId="77777777" w:rsidR="00C60FB5" w:rsidRDefault="00C6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D4B3" w14:textId="77777777" w:rsidR="00C60FB5" w:rsidRDefault="00C60FB5">
      <w:r>
        <w:separator/>
      </w:r>
    </w:p>
  </w:footnote>
  <w:footnote w:type="continuationSeparator" w:id="0">
    <w:p w14:paraId="5B31E528" w14:textId="77777777" w:rsidR="00C60FB5" w:rsidRDefault="00C6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DC25" w14:textId="77777777" w:rsidR="0049199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136" behindDoc="1" locked="0" layoutInCell="1" allowOverlap="1" wp14:anchorId="2B3C49E8" wp14:editId="42EC0B85">
          <wp:simplePos x="0" y="0"/>
          <wp:positionH relativeFrom="page">
            <wp:posOffset>666750</wp:posOffset>
          </wp:positionH>
          <wp:positionV relativeFrom="page">
            <wp:posOffset>553846</wp:posOffset>
          </wp:positionV>
          <wp:extent cx="542925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7482B6AB" wp14:editId="55A6B7A7">
              <wp:simplePos x="0" y="0"/>
              <wp:positionH relativeFrom="page">
                <wp:posOffset>896416</wp:posOffset>
              </wp:positionH>
              <wp:positionV relativeFrom="page">
                <wp:posOffset>1531873</wp:posOffset>
              </wp:positionV>
              <wp:extent cx="596519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51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5190" h="6350">
                            <a:moveTo>
                              <a:pt x="596468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64682" y="6096"/>
                            </a:lnTo>
                            <a:lnTo>
                              <a:pt x="59646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7E868" id="Graphic 2" o:spid="_x0000_s1026" style="position:absolute;margin-left:70.6pt;margin-top:120.6pt;width:469.7pt;height:.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5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" path="m5964682,l,,,6096r5964682,l596468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7E0737B" wp14:editId="78BB3283">
              <wp:simplePos x="0" y="0"/>
              <wp:positionH relativeFrom="page">
                <wp:posOffset>1359153</wp:posOffset>
              </wp:positionH>
              <wp:positionV relativeFrom="page">
                <wp:posOffset>599778</wp:posOffset>
              </wp:positionV>
              <wp:extent cx="110363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DC84F" w14:textId="77777777" w:rsidR="00491992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 xml:space="preserve">Poder </w:t>
                          </w:r>
                          <w:r>
                            <w:rPr>
                              <w:spacing w:val="-2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073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7pt;margin-top:47.25pt;width:86.9pt;height:15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" filled="f" stroked="f">
              <v:textbox inset="0,0,0,0">
                <w:txbxContent>
                  <w:p w14:paraId="381DC84F" w14:textId="77777777" w:rsidR="00491992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 xml:space="preserve">Poder </w:t>
                    </w:r>
                    <w:r>
                      <w:rPr>
                        <w:spacing w:val="-2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408DBD1B" wp14:editId="189C95D8">
              <wp:simplePos x="0" y="0"/>
              <wp:positionH relativeFrom="page">
                <wp:posOffset>1359153</wp:posOffset>
              </wp:positionH>
              <wp:positionV relativeFrom="page">
                <wp:posOffset>953600</wp:posOffset>
              </wp:positionV>
              <wp:extent cx="148463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46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B03B3" w14:textId="77777777" w:rsidR="00491992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Conceição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Coité-</w:t>
                          </w:r>
                          <w:r>
                            <w:rPr>
                              <w:spacing w:val="-5"/>
                            </w:rPr>
                            <w:t>Ba.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DBD1B" id="Textbox 4" o:spid="_x0000_s1027" type="#_x0000_t202" style="position:absolute;margin-left:107pt;margin-top:75.1pt;width:116.9pt;height:15.3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" filled="f" stroked="f">
              <v:textbox inset="0,0,0,0">
                <w:txbxContent>
                  <w:p w14:paraId="603B03B3" w14:textId="77777777" w:rsidR="00491992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>Conceição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Coité-</w:t>
                    </w:r>
                    <w:r>
                      <w:rPr>
                        <w:spacing w:val="-5"/>
                      </w:rPr>
                      <w:t>Ba.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A2D3B90" wp14:editId="4452D0B7">
              <wp:simplePos x="0" y="0"/>
              <wp:positionH relativeFrom="page">
                <wp:posOffset>1359153</wp:posOffset>
              </wp:positionH>
              <wp:positionV relativeFrom="page">
                <wp:posOffset>1307168</wp:posOffset>
              </wp:positionV>
              <wp:extent cx="293306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0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DF3A4" w14:textId="77777777" w:rsidR="00491992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Gabinete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 Vereadora Marli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Bandiaçu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2D3B90" id="Textbox 5" o:spid="_x0000_s1028" type="#_x0000_t202" style="position:absolute;margin-left:107pt;margin-top:102.95pt;width:230.95pt;height:15.3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" filled="f" stroked="f">
              <v:textbox inset="0,0,0,0">
                <w:txbxContent>
                  <w:p w14:paraId="3DADF3A4" w14:textId="77777777" w:rsidR="00491992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>Gabinete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 Vereadora Marli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Bandiaçu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57D74"/>
    <w:multiLevelType w:val="hybridMultilevel"/>
    <w:tmpl w:val="4D3ECCA6"/>
    <w:lvl w:ilvl="0" w:tplc="A992DE54">
      <w:start w:val="1"/>
      <w:numFmt w:val="lowerLetter"/>
      <w:lvlText w:val="%1)"/>
      <w:lvlJc w:val="left"/>
      <w:pPr>
        <w:ind w:left="26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962647C">
      <w:numFmt w:val="bullet"/>
      <w:lvlText w:val="•"/>
      <w:lvlJc w:val="left"/>
      <w:pPr>
        <w:ind w:left="1169" w:hanging="246"/>
      </w:pPr>
      <w:rPr>
        <w:rFonts w:hint="default"/>
        <w:lang w:val="pt-PT" w:eastAsia="en-US" w:bidi="ar-SA"/>
      </w:rPr>
    </w:lvl>
    <w:lvl w:ilvl="2" w:tplc="59A46B2E">
      <w:numFmt w:val="bullet"/>
      <w:lvlText w:val="•"/>
      <w:lvlJc w:val="left"/>
      <w:pPr>
        <w:ind w:left="2079" w:hanging="246"/>
      </w:pPr>
      <w:rPr>
        <w:rFonts w:hint="default"/>
        <w:lang w:val="pt-PT" w:eastAsia="en-US" w:bidi="ar-SA"/>
      </w:rPr>
    </w:lvl>
    <w:lvl w:ilvl="3" w:tplc="45C28FE8">
      <w:numFmt w:val="bullet"/>
      <w:lvlText w:val="•"/>
      <w:lvlJc w:val="left"/>
      <w:pPr>
        <w:ind w:left="2989" w:hanging="246"/>
      </w:pPr>
      <w:rPr>
        <w:rFonts w:hint="default"/>
        <w:lang w:val="pt-PT" w:eastAsia="en-US" w:bidi="ar-SA"/>
      </w:rPr>
    </w:lvl>
    <w:lvl w:ilvl="4" w:tplc="561C0138">
      <w:numFmt w:val="bullet"/>
      <w:lvlText w:val="•"/>
      <w:lvlJc w:val="left"/>
      <w:pPr>
        <w:ind w:left="3899" w:hanging="246"/>
      </w:pPr>
      <w:rPr>
        <w:rFonts w:hint="default"/>
        <w:lang w:val="pt-PT" w:eastAsia="en-US" w:bidi="ar-SA"/>
      </w:rPr>
    </w:lvl>
    <w:lvl w:ilvl="5" w:tplc="2F0C2C84">
      <w:numFmt w:val="bullet"/>
      <w:lvlText w:val="•"/>
      <w:lvlJc w:val="left"/>
      <w:pPr>
        <w:ind w:left="4809" w:hanging="246"/>
      </w:pPr>
      <w:rPr>
        <w:rFonts w:hint="default"/>
        <w:lang w:val="pt-PT" w:eastAsia="en-US" w:bidi="ar-SA"/>
      </w:rPr>
    </w:lvl>
    <w:lvl w:ilvl="6" w:tplc="4B6A7778">
      <w:numFmt w:val="bullet"/>
      <w:lvlText w:val="•"/>
      <w:lvlJc w:val="left"/>
      <w:pPr>
        <w:ind w:left="5719" w:hanging="246"/>
      </w:pPr>
      <w:rPr>
        <w:rFonts w:hint="default"/>
        <w:lang w:val="pt-PT" w:eastAsia="en-US" w:bidi="ar-SA"/>
      </w:rPr>
    </w:lvl>
    <w:lvl w:ilvl="7" w:tplc="D1D45E5C">
      <w:numFmt w:val="bullet"/>
      <w:lvlText w:val="•"/>
      <w:lvlJc w:val="left"/>
      <w:pPr>
        <w:ind w:left="6629" w:hanging="246"/>
      </w:pPr>
      <w:rPr>
        <w:rFonts w:hint="default"/>
        <w:lang w:val="pt-PT" w:eastAsia="en-US" w:bidi="ar-SA"/>
      </w:rPr>
    </w:lvl>
    <w:lvl w:ilvl="8" w:tplc="7C4626E2">
      <w:numFmt w:val="bullet"/>
      <w:lvlText w:val="•"/>
      <w:lvlJc w:val="left"/>
      <w:pPr>
        <w:ind w:left="7539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4F83219B"/>
    <w:multiLevelType w:val="hybridMultilevel"/>
    <w:tmpl w:val="DA2C52E2"/>
    <w:lvl w:ilvl="0" w:tplc="03D2DBEE">
      <w:start w:val="1"/>
      <w:numFmt w:val="upperRoman"/>
      <w:lvlText w:val="%1"/>
      <w:lvlJc w:val="left"/>
      <w:pPr>
        <w:ind w:left="23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8ADBAC">
      <w:numFmt w:val="bullet"/>
      <w:lvlText w:val="•"/>
      <w:lvlJc w:val="left"/>
      <w:pPr>
        <w:ind w:left="953" w:hanging="171"/>
      </w:pPr>
      <w:rPr>
        <w:rFonts w:hint="default"/>
        <w:lang w:val="pt-PT" w:eastAsia="en-US" w:bidi="ar-SA"/>
      </w:rPr>
    </w:lvl>
    <w:lvl w:ilvl="2" w:tplc="032639F6">
      <w:numFmt w:val="bullet"/>
      <w:lvlText w:val="•"/>
      <w:lvlJc w:val="left"/>
      <w:pPr>
        <w:ind w:left="1887" w:hanging="171"/>
      </w:pPr>
      <w:rPr>
        <w:rFonts w:hint="default"/>
        <w:lang w:val="pt-PT" w:eastAsia="en-US" w:bidi="ar-SA"/>
      </w:rPr>
    </w:lvl>
    <w:lvl w:ilvl="3" w:tplc="042099F4">
      <w:numFmt w:val="bullet"/>
      <w:lvlText w:val="•"/>
      <w:lvlJc w:val="left"/>
      <w:pPr>
        <w:ind w:left="2821" w:hanging="171"/>
      </w:pPr>
      <w:rPr>
        <w:rFonts w:hint="default"/>
        <w:lang w:val="pt-PT" w:eastAsia="en-US" w:bidi="ar-SA"/>
      </w:rPr>
    </w:lvl>
    <w:lvl w:ilvl="4" w:tplc="96A0F410">
      <w:numFmt w:val="bullet"/>
      <w:lvlText w:val="•"/>
      <w:lvlJc w:val="left"/>
      <w:pPr>
        <w:ind w:left="3755" w:hanging="171"/>
      </w:pPr>
      <w:rPr>
        <w:rFonts w:hint="default"/>
        <w:lang w:val="pt-PT" w:eastAsia="en-US" w:bidi="ar-SA"/>
      </w:rPr>
    </w:lvl>
    <w:lvl w:ilvl="5" w:tplc="C5921626">
      <w:numFmt w:val="bullet"/>
      <w:lvlText w:val="•"/>
      <w:lvlJc w:val="left"/>
      <w:pPr>
        <w:ind w:left="4689" w:hanging="171"/>
      </w:pPr>
      <w:rPr>
        <w:rFonts w:hint="default"/>
        <w:lang w:val="pt-PT" w:eastAsia="en-US" w:bidi="ar-SA"/>
      </w:rPr>
    </w:lvl>
    <w:lvl w:ilvl="6" w:tplc="2DB49C42">
      <w:numFmt w:val="bullet"/>
      <w:lvlText w:val="•"/>
      <w:lvlJc w:val="left"/>
      <w:pPr>
        <w:ind w:left="5623" w:hanging="171"/>
      </w:pPr>
      <w:rPr>
        <w:rFonts w:hint="default"/>
        <w:lang w:val="pt-PT" w:eastAsia="en-US" w:bidi="ar-SA"/>
      </w:rPr>
    </w:lvl>
    <w:lvl w:ilvl="7" w:tplc="0AD6ED84">
      <w:numFmt w:val="bullet"/>
      <w:lvlText w:val="•"/>
      <w:lvlJc w:val="left"/>
      <w:pPr>
        <w:ind w:left="6557" w:hanging="171"/>
      </w:pPr>
      <w:rPr>
        <w:rFonts w:hint="default"/>
        <w:lang w:val="pt-PT" w:eastAsia="en-US" w:bidi="ar-SA"/>
      </w:rPr>
    </w:lvl>
    <w:lvl w:ilvl="8" w:tplc="84043252">
      <w:numFmt w:val="bullet"/>
      <w:lvlText w:val="•"/>
      <w:lvlJc w:val="left"/>
      <w:pPr>
        <w:ind w:left="7491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666B5E01"/>
    <w:multiLevelType w:val="hybridMultilevel"/>
    <w:tmpl w:val="4CE43050"/>
    <w:lvl w:ilvl="0" w:tplc="FD08AF98">
      <w:start w:val="2"/>
      <w:numFmt w:val="upperRoman"/>
      <w:lvlText w:val="%1"/>
      <w:lvlJc w:val="left"/>
      <w:pPr>
        <w:ind w:left="241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0A54DA">
      <w:start w:val="1"/>
      <w:numFmt w:val="lowerLetter"/>
      <w:lvlText w:val="%2)"/>
      <w:lvlJc w:val="left"/>
      <w:pPr>
        <w:ind w:left="26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E3016BE">
      <w:numFmt w:val="bullet"/>
      <w:lvlText w:val="•"/>
      <w:lvlJc w:val="left"/>
      <w:pPr>
        <w:ind w:left="280" w:hanging="246"/>
      </w:pPr>
      <w:rPr>
        <w:rFonts w:hint="default"/>
        <w:lang w:val="pt-PT" w:eastAsia="en-US" w:bidi="ar-SA"/>
      </w:rPr>
    </w:lvl>
    <w:lvl w:ilvl="3" w:tplc="F5381A00">
      <w:numFmt w:val="bullet"/>
      <w:lvlText w:val="•"/>
      <w:lvlJc w:val="left"/>
      <w:pPr>
        <w:ind w:left="1414" w:hanging="246"/>
      </w:pPr>
      <w:rPr>
        <w:rFonts w:hint="default"/>
        <w:lang w:val="pt-PT" w:eastAsia="en-US" w:bidi="ar-SA"/>
      </w:rPr>
    </w:lvl>
    <w:lvl w:ilvl="4" w:tplc="DA6E5D7C">
      <w:numFmt w:val="bullet"/>
      <w:lvlText w:val="•"/>
      <w:lvlJc w:val="left"/>
      <w:pPr>
        <w:ind w:left="2549" w:hanging="246"/>
      </w:pPr>
      <w:rPr>
        <w:rFonts w:hint="default"/>
        <w:lang w:val="pt-PT" w:eastAsia="en-US" w:bidi="ar-SA"/>
      </w:rPr>
    </w:lvl>
    <w:lvl w:ilvl="5" w:tplc="E25C6AD2">
      <w:numFmt w:val="bullet"/>
      <w:lvlText w:val="•"/>
      <w:lvlJc w:val="left"/>
      <w:pPr>
        <w:ind w:left="3684" w:hanging="246"/>
      </w:pPr>
      <w:rPr>
        <w:rFonts w:hint="default"/>
        <w:lang w:val="pt-PT" w:eastAsia="en-US" w:bidi="ar-SA"/>
      </w:rPr>
    </w:lvl>
    <w:lvl w:ilvl="6" w:tplc="9790DBE6">
      <w:numFmt w:val="bullet"/>
      <w:lvlText w:val="•"/>
      <w:lvlJc w:val="left"/>
      <w:pPr>
        <w:ind w:left="4819" w:hanging="246"/>
      </w:pPr>
      <w:rPr>
        <w:rFonts w:hint="default"/>
        <w:lang w:val="pt-PT" w:eastAsia="en-US" w:bidi="ar-SA"/>
      </w:rPr>
    </w:lvl>
    <w:lvl w:ilvl="7" w:tplc="812A8CCC">
      <w:numFmt w:val="bullet"/>
      <w:lvlText w:val="•"/>
      <w:lvlJc w:val="left"/>
      <w:pPr>
        <w:ind w:left="5954" w:hanging="246"/>
      </w:pPr>
      <w:rPr>
        <w:rFonts w:hint="default"/>
        <w:lang w:val="pt-PT" w:eastAsia="en-US" w:bidi="ar-SA"/>
      </w:rPr>
    </w:lvl>
    <w:lvl w:ilvl="8" w:tplc="F5F2FE0A">
      <w:numFmt w:val="bullet"/>
      <w:lvlText w:val="•"/>
      <w:lvlJc w:val="left"/>
      <w:pPr>
        <w:ind w:left="7089" w:hanging="246"/>
      </w:pPr>
      <w:rPr>
        <w:rFonts w:hint="default"/>
        <w:lang w:val="pt-PT" w:eastAsia="en-US" w:bidi="ar-SA"/>
      </w:rPr>
    </w:lvl>
  </w:abstractNum>
  <w:num w:numId="1" w16cid:durableId="633488929">
    <w:abstractNumId w:val="1"/>
  </w:num>
  <w:num w:numId="2" w16cid:durableId="280570337">
    <w:abstractNumId w:val="2"/>
  </w:num>
  <w:num w:numId="3" w16cid:durableId="87670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992"/>
    <w:rsid w:val="000613D9"/>
    <w:rsid w:val="000A5407"/>
    <w:rsid w:val="00290552"/>
    <w:rsid w:val="00491992"/>
    <w:rsid w:val="006700F9"/>
    <w:rsid w:val="0078095D"/>
    <w:rsid w:val="008D39AC"/>
    <w:rsid w:val="00BB7C01"/>
    <w:rsid w:val="00C60FB5"/>
    <w:rsid w:val="00D6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E1CE"/>
  <w15:docId w15:val="{0843F7E1-7747-480E-BFD1-9BB69C5F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7"/>
      <w:ind w:left="268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joelma.cmcc</dc:creator>
  <cp:lastModifiedBy>User</cp:lastModifiedBy>
  <cp:revision>3</cp:revision>
  <cp:lastPrinted>2026-04-08T21:26:00Z</cp:lastPrinted>
  <dcterms:created xsi:type="dcterms:W3CDTF">2026-04-07T15:41:00Z</dcterms:created>
  <dcterms:modified xsi:type="dcterms:W3CDTF">2026-04-10T13:12:00Z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Office Word 2007</vt:lpwstr>
  </property>
</Properties>
</file>