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5C1" w:rsidRDefault="000B35C1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297B0C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Projeto de </w:t>
      </w:r>
      <w:r w:rsidR="00E95CCE">
        <w:rPr>
          <w:sz w:val="24"/>
          <w:szCs w:val="24"/>
        </w:rPr>
        <w:t>Resolução</w:t>
      </w:r>
      <w:r>
        <w:rPr>
          <w:sz w:val="24"/>
          <w:szCs w:val="24"/>
        </w:rPr>
        <w:t xml:space="preserve"> n. </w:t>
      </w:r>
      <w:r w:rsidR="001B2FF6">
        <w:rPr>
          <w:sz w:val="24"/>
          <w:szCs w:val="24"/>
        </w:rPr>
        <w:t>02</w:t>
      </w:r>
      <w:r>
        <w:rPr>
          <w:sz w:val="24"/>
          <w:szCs w:val="24"/>
        </w:rPr>
        <w:t>/202</w:t>
      </w:r>
      <w:r w:rsidR="00A92F88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247CD1" w:rsidRDefault="00247CD1">
      <w:pPr>
        <w:pStyle w:val="Normal1"/>
        <w:widowControl w:val="0"/>
        <w:spacing w:line="360" w:lineRule="auto"/>
        <w:ind w:left="4820"/>
        <w:jc w:val="both"/>
        <w:rPr>
          <w:sz w:val="24"/>
          <w:szCs w:val="24"/>
        </w:rPr>
      </w:pPr>
    </w:p>
    <w:p w:rsidR="00567877" w:rsidRDefault="00567877">
      <w:pPr>
        <w:pStyle w:val="Normal1"/>
        <w:widowControl w:val="0"/>
        <w:spacing w:line="360" w:lineRule="auto"/>
        <w:ind w:left="4820"/>
        <w:jc w:val="both"/>
        <w:rPr>
          <w:sz w:val="24"/>
          <w:szCs w:val="24"/>
        </w:rPr>
      </w:pPr>
    </w:p>
    <w:p w:rsidR="00D22384" w:rsidRDefault="00B27044" w:rsidP="00567877">
      <w:pPr>
        <w:pStyle w:val="Normal1"/>
        <w:widowControl w:val="0"/>
        <w:ind w:left="4820"/>
        <w:jc w:val="both"/>
        <w:rPr>
          <w:sz w:val="24"/>
          <w:szCs w:val="24"/>
        </w:rPr>
      </w:pPr>
      <w:r w:rsidRPr="00B27044">
        <w:rPr>
          <w:sz w:val="24"/>
          <w:szCs w:val="24"/>
        </w:rPr>
        <w:t xml:space="preserve">Dispõe sobre a instituição de período de quarentena para servidores ocupantes de cargos em comissão lotados em </w:t>
      </w:r>
      <w:r>
        <w:rPr>
          <w:sz w:val="24"/>
          <w:szCs w:val="24"/>
        </w:rPr>
        <w:t>G</w:t>
      </w:r>
      <w:r w:rsidRPr="00B27044">
        <w:rPr>
          <w:sz w:val="24"/>
          <w:szCs w:val="24"/>
        </w:rPr>
        <w:t xml:space="preserve">abinete de </w:t>
      </w:r>
      <w:r>
        <w:rPr>
          <w:sz w:val="24"/>
          <w:szCs w:val="24"/>
        </w:rPr>
        <w:t>V</w:t>
      </w:r>
      <w:r w:rsidRPr="00B27044">
        <w:rPr>
          <w:sz w:val="24"/>
          <w:szCs w:val="24"/>
        </w:rPr>
        <w:t>ereador.</w:t>
      </w:r>
    </w:p>
    <w:p w:rsidR="000B35C1" w:rsidRDefault="000B35C1">
      <w:pPr>
        <w:pStyle w:val="Normal1"/>
        <w:widowControl w:val="0"/>
        <w:spacing w:line="360" w:lineRule="auto"/>
        <w:ind w:firstLine="600"/>
        <w:rPr>
          <w:sz w:val="24"/>
          <w:szCs w:val="24"/>
        </w:rPr>
      </w:pPr>
    </w:p>
    <w:p w:rsidR="00E95CCE" w:rsidRPr="00F06280" w:rsidRDefault="00E95CCE" w:rsidP="00E95CCE">
      <w:pPr>
        <w:ind w:leftChars="0" w:left="0" w:firstLineChars="472" w:firstLine="1133"/>
        <w:jc w:val="both"/>
        <w:rPr>
          <w:snapToGrid w:val="0"/>
          <w:color w:val="000000"/>
          <w:sz w:val="24"/>
          <w:szCs w:val="24"/>
        </w:rPr>
      </w:pPr>
      <w:r w:rsidRPr="00F06280">
        <w:rPr>
          <w:snapToGrid w:val="0"/>
          <w:color w:val="000000"/>
          <w:sz w:val="24"/>
          <w:szCs w:val="24"/>
        </w:rPr>
        <w:t xml:space="preserve">O PRESIDENTE DA CÂMARA MUNICIPAL DE CONCEIÇÃO DO COITÉ, ESTADO DA BAHIA. </w:t>
      </w:r>
    </w:p>
    <w:p w:rsidR="00E95CCE" w:rsidRPr="00F06280" w:rsidRDefault="00E95CCE" w:rsidP="00E95CCE">
      <w:pPr>
        <w:ind w:leftChars="0" w:left="0" w:firstLineChars="472" w:firstLine="1133"/>
        <w:jc w:val="both"/>
        <w:rPr>
          <w:snapToGrid w:val="0"/>
          <w:color w:val="000000"/>
          <w:sz w:val="24"/>
          <w:szCs w:val="24"/>
        </w:rPr>
      </w:pPr>
    </w:p>
    <w:p w:rsidR="00E95CCE" w:rsidRDefault="00E95CCE" w:rsidP="00E95CCE">
      <w:pPr>
        <w:ind w:leftChars="0" w:left="0" w:firstLineChars="472" w:firstLine="1133"/>
        <w:jc w:val="both"/>
        <w:rPr>
          <w:snapToGrid w:val="0"/>
          <w:color w:val="000000"/>
          <w:sz w:val="24"/>
          <w:szCs w:val="24"/>
        </w:rPr>
      </w:pPr>
      <w:r w:rsidRPr="000C0AB3">
        <w:rPr>
          <w:snapToGrid w:val="0"/>
          <w:color w:val="000000"/>
          <w:sz w:val="24"/>
          <w:szCs w:val="24"/>
        </w:rPr>
        <w:t xml:space="preserve">Faço saber que a Câmara Municipal decretou e eu promulgo a seguinte </w:t>
      </w:r>
    </w:p>
    <w:p w:rsidR="00E95CCE" w:rsidRDefault="00E95CCE" w:rsidP="00E95CCE">
      <w:pPr>
        <w:ind w:leftChars="0" w:left="0" w:firstLineChars="472" w:firstLine="1133"/>
        <w:jc w:val="both"/>
        <w:rPr>
          <w:snapToGrid w:val="0"/>
          <w:color w:val="000000"/>
          <w:sz w:val="24"/>
          <w:szCs w:val="24"/>
        </w:rPr>
      </w:pPr>
    </w:p>
    <w:p w:rsidR="00247CD1" w:rsidRDefault="00247CD1" w:rsidP="00E95CCE">
      <w:pPr>
        <w:ind w:leftChars="0" w:left="0" w:firstLineChars="472" w:firstLine="1137"/>
        <w:jc w:val="both"/>
        <w:rPr>
          <w:b/>
          <w:snapToGrid w:val="0"/>
          <w:color w:val="000000"/>
          <w:sz w:val="24"/>
          <w:szCs w:val="24"/>
        </w:rPr>
      </w:pPr>
    </w:p>
    <w:p w:rsidR="00E95CCE" w:rsidRPr="00F06280" w:rsidRDefault="00E95CCE" w:rsidP="00E95CCE">
      <w:pPr>
        <w:ind w:leftChars="0" w:left="0" w:firstLineChars="472" w:firstLine="1137"/>
        <w:jc w:val="both"/>
        <w:rPr>
          <w:b/>
          <w:snapToGrid w:val="0"/>
          <w:color w:val="000000"/>
          <w:sz w:val="24"/>
          <w:szCs w:val="24"/>
        </w:rPr>
      </w:pPr>
      <w:r w:rsidRPr="00F06280">
        <w:rPr>
          <w:b/>
          <w:snapToGrid w:val="0"/>
          <w:color w:val="000000"/>
          <w:sz w:val="24"/>
          <w:szCs w:val="24"/>
        </w:rPr>
        <w:t>RESOLUÇÃO:</w:t>
      </w:r>
    </w:p>
    <w:p w:rsidR="00E95CCE" w:rsidRPr="00C46C60" w:rsidRDefault="00E95CCE" w:rsidP="00E95CCE">
      <w:pPr>
        <w:pStyle w:val="Recuodecorpodetexto"/>
        <w:ind w:left="0" w:hanging="2"/>
        <w:rPr>
          <w:rFonts w:ascii="Times New Roman" w:hAnsi="Times New Roman"/>
          <w:caps/>
          <w:szCs w:val="24"/>
        </w:rPr>
      </w:pPr>
    </w:p>
    <w:p w:rsidR="00247CD1" w:rsidRDefault="00247CD1" w:rsidP="00E95CCE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</w:p>
    <w:p w:rsidR="00B27044" w:rsidRDefault="00B27044" w:rsidP="00B2704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 w:rsidRPr="00B27044">
        <w:rPr>
          <w:sz w:val="24"/>
          <w:szCs w:val="24"/>
        </w:rPr>
        <w:t xml:space="preserve">Art. 1º </w:t>
      </w:r>
      <w:r>
        <w:rPr>
          <w:sz w:val="24"/>
          <w:szCs w:val="24"/>
        </w:rPr>
        <w:t xml:space="preserve">Esta Resolução trata da criação do </w:t>
      </w:r>
      <w:r w:rsidRPr="00B27044">
        <w:rPr>
          <w:sz w:val="24"/>
          <w:szCs w:val="24"/>
        </w:rPr>
        <w:t>período de quarentena para servidores exonerados de cargos em comissão lotados em Gabinete de Vereador</w:t>
      </w:r>
      <w:r>
        <w:rPr>
          <w:sz w:val="24"/>
          <w:szCs w:val="24"/>
        </w:rPr>
        <w:t xml:space="preserve"> da Câmara Municipal de Conceição do Coité.</w:t>
      </w:r>
    </w:p>
    <w:p w:rsidR="00567877" w:rsidRDefault="00567877" w:rsidP="00B2704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</w:p>
    <w:p w:rsidR="00B27044" w:rsidRDefault="00B27044" w:rsidP="00B2704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Art. 2º </w:t>
      </w:r>
      <w:r w:rsidRPr="00B27044">
        <w:rPr>
          <w:sz w:val="24"/>
          <w:szCs w:val="24"/>
        </w:rPr>
        <w:t>Fica instituído período de quarentena de 180 (cento e oitenta dias) para servidores exonerados de cargos em comissão lotados em Gabinete de Vereador</w:t>
      </w:r>
      <w:r>
        <w:rPr>
          <w:sz w:val="24"/>
          <w:szCs w:val="24"/>
        </w:rPr>
        <w:t>.</w:t>
      </w:r>
    </w:p>
    <w:p w:rsidR="00567877" w:rsidRDefault="00567877" w:rsidP="00B2704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</w:p>
    <w:p w:rsidR="00B27044" w:rsidRDefault="00B27044" w:rsidP="00B2704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§ 1º D</w:t>
      </w:r>
      <w:r w:rsidRPr="00B27044">
        <w:rPr>
          <w:sz w:val="24"/>
          <w:szCs w:val="24"/>
        </w:rPr>
        <w:t xml:space="preserve">urante </w:t>
      </w:r>
      <w:r>
        <w:rPr>
          <w:sz w:val="24"/>
          <w:szCs w:val="24"/>
        </w:rPr>
        <w:t>a quarentena os servidores exonerados f</w:t>
      </w:r>
      <w:r w:rsidRPr="00B27044">
        <w:rPr>
          <w:sz w:val="24"/>
          <w:szCs w:val="24"/>
        </w:rPr>
        <w:t>icam impedidos de serem novamente nomeados para cargo em comissão</w:t>
      </w:r>
      <w:r>
        <w:rPr>
          <w:sz w:val="24"/>
          <w:szCs w:val="24"/>
        </w:rPr>
        <w:t>,</w:t>
      </w:r>
      <w:r w:rsidRPr="00B27044">
        <w:rPr>
          <w:sz w:val="24"/>
          <w:szCs w:val="24"/>
        </w:rPr>
        <w:t xml:space="preserve"> no âmbito do Poder Legislativo municipal</w:t>
      </w:r>
      <w:r>
        <w:rPr>
          <w:sz w:val="24"/>
          <w:szCs w:val="24"/>
        </w:rPr>
        <w:t>,</w:t>
      </w:r>
      <w:r w:rsidRPr="00B27044">
        <w:rPr>
          <w:sz w:val="24"/>
          <w:szCs w:val="24"/>
        </w:rPr>
        <w:t xml:space="preserve"> para serem lotados em Gabinete de Vereador</w:t>
      </w:r>
      <w:r>
        <w:rPr>
          <w:sz w:val="24"/>
          <w:szCs w:val="24"/>
        </w:rPr>
        <w:t xml:space="preserve"> d</w:t>
      </w:r>
      <w:r w:rsidR="00567877">
        <w:rPr>
          <w:sz w:val="24"/>
          <w:szCs w:val="24"/>
        </w:rPr>
        <w:t>istinto</w:t>
      </w:r>
      <w:r>
        <w:rPr>
          <w:sz w:val="24"/>
          <w:szCs w:val="24"/>
        </w:rPr>
        <w:t xml:space="preserve"> do qual foi exonerado</w:t>
      </w:r>
      <w:r w:rsidRPr="00B27044">
        <w:rPr>
          <w:sz w:val="24"/>
          <w:szCs w:val="24"/>
        </w:rPr>
        <w:t>.</w:t>
      </w:r>
    </w:p>
    <w:p w:rsidR="00567877" w:rsidRPr="00B27044" w:rsidRDefault="00567877" w:rsidP="00B2704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</w:p>
    <w:p w:rsidR="00B27044" w:rsidRDefault="00B27044" w:rsidP="00B2704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 w:rsidRPr="00B27044">
        <w:rPr>
          <w:sz w:val="24"/>
          <w:szCs w:val="24"/>
        </w:rPr>
        <w:t xml:space="preserve">§ 2º Não se aplica o período de quarentena </w:t>
      </w:r>
      <w:r>
        <w:rPr>
          <w:sz w:val="24"/>
          <w:szCs w:val="24"/>
        </w:rPr>
        <w:t xml:space="preserve">quando a exoneração decorrer de licença, afastamento ou </w:t>
      </w:r>
      <w:r w:rsidRPr="00B27044">
        <w:rPr>
          <w:sz w:val="24"/>
          <w:szCs w:val="24"/>
        </w:rPr>
        <w:t>término do mandato do vereador.</w:t>
      </w:r>
    </w:p>
    <w:p w:rsidR="00567877" w:rsidRPr="00B27044" w:rsidRDefault="00567877" w:rsidP="00B2704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</w:p>
    <w:p w:rsidR="00B27044" w:rsidRDefault="00B27044" w:rsidP="00B2704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 w:rsidRPr="00B27044">
        <w:rPr>
          <w:sz w:val="24"/>
          <w:szCs w:val="24"/>
        </w:rPr>
        <w:t xml:space="preserve">Art. </w:t>
      </w:r>
      <w:r>
        <w:rPr>
          <w:sz w:val="24"/>
          <w:szCs w:val="24"/>
        </w:rPr>
        <w:t>3</w:t>
      </w:r>
      <w:r w:rsidRPr="00B27044">
        <w:rPr>
          <w:sz w:val="24"/>
          <w:szCs w:val="24"/>
        </w:rPr>
        <w:t>º O descumprimento do disposto nesta Resolução implicará nulidade do ato de nomeação.</w:t>
      </w:r>
    </w:p>
    <w:p w:rsidR="00567877" w:rsidRPr="00B27044" w:rsidRDefault="00567877" w:rsidP="00B2704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</w:p>
    <w:p w:rsidR="00D22384" w:rsidRDefault="00B27044" w:rsidP="00B27044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 w:rsidRPr="00B27044">
        <w:rPr>
          <w:sz w:val="24"/>
          <w:szCs w:val="24"/>
        </w:rPr>
        <w:lastRenderedPageBreak/>
        <w:t xml:space="preserve">Art. </w:t>
      </w:r>
      <w:r>
        <w:rPr>
          <w:sz w:val="24"/>
          <w:szCs w:val="24"/>
        </w:rPr>
        <w:t>4</w:t>
      </w:r>
      <w:r w:rsidRPr="00B27044">
        <w:rPr>
          <w:sz w:val="24"/>
          <w:szCs w:val="24"/>
        </w:rPr>
        <w:t>º Esta Resolução entra em vigor na data de sua publicação.</w:t>
      </w:r>
    </w:p>
    <w:p w:rsidR="00B27044" w:rsidRDefault="00B27044" w:rsidP="008408F6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</w:p>
    <w:p w:rsidR="008408F6" w:rsidRDefault="00297B0C" w:rsidP="008408F6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JUSTIFICATIVA: </w:t>
      </w:r>
      <w:r w:rsidR="001D08B4" w:rsidRPr="001D08B4">
        <w:rPr>
          <w:sz w:val="24"/>
          <w:szCs w:val="24"/>
        </w:rPr>
        <w:t>A presente proposta de Resolução tem por finalidade instituir, no âmbito da Câmara Municipal de Conceição do Coité, período de quarentena de 180 (cento e oitenta) dias para servidores exonerados de cargos em comissão lotados em Gabinetes de Vereadores, com vistas a fortalecer os princípios da moralidade, impessoalidade e transparência na Administração Pública.</w:t>
      </w:r>
    </w:p>
    <w:p w:rsidR="00F3748E" w:rsidRPr="00F3748E" w:rsidRDefault="00F3748E" w:rsidP="00F3748E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 w:rsidRPr="00F3748E">
        <w:rPr>
          <w:sz w:val="24"/>
          <w:szCs w:val="24"/>
        </w:rPr>
        <w:t>Importante destacar que a proposta preserva situações legítimas, ao excepcionar os casos em que a exoneração decorre de licença, afastamento ou término do mandato do vereador, hipóteses em que não há indício de desvio de finalidade ou burla às normas administrativas.</w:t>
      </w:r>
    </w:p>
    <w:p w:rsidR="00F3748E" w:rsidRPr="00F3748E" w:rsidRDefault="00F3748E" w:rsidP="00F3748E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</w:p>
    <w:p w:rsidR="00F3748E" w:rsidRDefault="00F3748E" w:rsidP="00F3748E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 w:rsidRPr="00F3748E">
        <w:rPr>
          <w:sz w:val="24"/>
          <w:szCs w:val="24"/>
        </w:rPr>
        <w:t>Ademais, a previsão de nulidade do ato de nomeação em caso de descumprimento da quarentena confere efetividade à norma, assegurando seu cumprimento e evitando interpretações que possam esvaziar sua aplicação prática.</w:t>
      </w:r>
    </w:p>
    <w:p w:rsidR="00D22384" w:rsidRDefault="00D22384" w:rsidP="00E95CCE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297B0C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Conceição do Coité, </w:t>
      </w:r>
      <w:r w:rsidR="00567877">
        <w:rPr>
          <w:sz w:val="24"/>
          <w:szCs w:val="24"/>
        </w:rPr>
        <w:t>25 de março</w:t>
      </w:r>
      <w:r w:rsidR="00237528">
        <w:rPr>
          <w:sz w:val="24"/>
          <w:szCs w:val="24"/>
        </w:rPr>
        <w:t xml:space="preserve"> de 2026.</w:t>
      </w: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567877" w:rsidRDefault="00567877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297B0C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José Jailmo Pereira Gomes</w:t>
      </w:r>
    </w:p>
    <w:p w:rsidR="00D22384" w:rsidRDefault="00297B0C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297B0C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Eriberto Antônio de Almeida Filho</w:t>
      </w:r>
    </w:p>
    <w:p w:rsidR="00D22384" w:rsidRDefault="00297B0C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VICE-PRESIDENTE</w:t>
      </w: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D22384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D22384" w:rsidRDefault="00297B0C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Elizane de Pinho Cana Brasil</w:t>
      </w:r>
    </w:p>
    <w:p w:rsidR="008C763D" w:rsidRDefault="00297B0C">
      <w:pPr>
        <w:pStyle w:val="Normal1"/>
        <w:widowControl w:val="0"/>
        <w:ind w:firstLine="6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SECRETÁRIA</w:t>
      </w:r>
    </w:p>
    <w:p w:rsidR="008C763D" w:rsidRDefault="008C763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C763D" w:rsidRDefault="008C763D" w:rsidP="008C763D">
      <w:pPr>
        <w:pStyle w:val="Normal1"/>
        <w:widowControl w:val="0"/>
        <w:ind w:firstLine="600"/>
        <w:jc w:val="center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ATA DA REUNIÃO DA MESA DIRETORA</w:t>
      </w:r>
    </w:p>
    <w:p w:rsidR="008C763D" w:rsidRDefault="008C763D" w:rsidP="008C763D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8C763D" w:rsidRDefault="008C763D" w:rsidP="008C763D">
      <w:pPr>
        <w:pStyle w:val="Normal1"/>
        <w:widowControl w:val="0"/>
        <w:ind w:firstLine="600"/>
        <w:jc w:val="center"/>
        <w:rPr>
          <w:sz w:val="24"/>
          <w:szCs w:val="24"/>
        </w:rPr>
      </w:pPr>
    </w:p>
    <w:p w:rsidR="008C763D" w:rsidRDefault="008C763D" w:rsidP="008C763D">
      <w:pPr>
        <w:pStyle w:val="Normal1"/>
        <w:widowControl w:val="0"/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="00F3748E">
        <w:rPr>
          <w:sz w:val="24"/>
          <w:szCs w:val="24"/>
        </w:rPr>
        <w:t xml:space="preserve">vigésimo quinto </w:t>
      </w:r>
      <w:r w:rsidR="00237528">
        <w:rPr>
          <w:sz w:val="24"/>
          <w:szCs w:val="24"/>
        </w:rPr>
        <w:t xml:space="preserve">dia do mês de </w:t>
      </w:r>
      <w:r w:rsidR="00F3748E">
        <w:rPr>
          <w:sz w:val="24"/>
          <w:szCs w:val="24"/>
        </w:rPr>
        <w:t>março</w:t>
      </w:r>
      <w:r w:rsidR="00237528">
        <w:rPr>
          <w:sz w:val="24"/>
          <w:szCs w:val="24"/>
        </w:rPr>
        <w:t xml:space="preserve"> de 2026</w:t>
      </w:r>
      <w:r>
        <w:rPr>
          <w:sz w:val="24"/>
          <w:szCs w:val="24"/>
        </w:rPr>
        <w:t xml:space="preserve">, às </w:t>
      </w:r>
      <w:r w:rsidR="00237528">
        <w:rPr>
          <w:sz w:val="24"/>
          <w:szCs w:val="24"/>
        </w:rPr>
        <w:t>12</w:t>
      </w:r>
      <w:r>
        <w:rPr>
          <w:sz w:val="24"/>
          <w:szCs w:val="24"/>
        </w:rPr>
        <w:t>:</w:t>
      </w:r>
      <w:r w:rsidR="00237528">
        <w:rPr>
          <w:sz w:val="24"/>
          <w:szCs w:val="24"/>
        </w:rPr>
        <w:t>30</w:t>
      </w:r>
      <w:r>
        <w:rPr>
          <w:sz w:val="24"/>
          <w:szCs w:val="24"/>
        </w:rPr>
        <w:t xml:space="preserve"> horas, reuniram-se os membros da Mesa Diretora, devidamente convocados. Com o objetivo de propor Projeto de Resolução n. 0</w:t>
      </w:r>
      <w:r w:rsidR="00F3748E">
        <w:rPr>
          <w:sz w:val="24"/>
          <w:szCs w:val="24"/>
        </w:rPr>
        <w:t>2</w:t>
      </w:r>
      <w:r w:rsidR="00237528">
        <w:rPr>
          <w:sz w:val="24"/>
          <w:szCs w:val="24"/>
        </w:rPr>
        <w:t xml:space="preserve">/2026 </w:t>
      </w:r>
      <w:r>
        <w:rPr>
          <w:sz w:val="24"/>
          <w:szCs w:val="24"/>
        </w:rPr>
        <w:t xml:space="preserve">para </w:t>
      </w:r>
      <w:r w:rsidR="00F3748E">
        <w:rPr>
          <w:sz w:val="24"/>
          <w:szCs w:val="24"/>
        </w:rPr>
        <w:t xml:space="preserve">a criação do </w:t>
      </w:r>
      <w:r w:rsidR="00F3748E" w:rsidRPr="00B27044">
        <w:rPr>
          <w:sz w:val="24"/>
          <w:szCs w:val="24"/>
        </w:rPr>
        <w:t>período de quarentena para servidores exonerados de cargos em comissão lotados em Gabinete de Vereador</w:t>
      </w:r>
      <w:r w:rsidR="00F3748E">
        <w:rPr>
          <w:sz w:val="24"/>
          <w:szCs w:val="24"/>
        </w:rPr>
        <w:t xml:space="preserve"> da Câmara Municipal de Conceição do Coité. </w:t>
      </w:r>
      <w:r>
        <w:rPr>
          <w:sz w:val="24"/>
          <w:szCs w:val="24"/>
        </w:rPr>
        <w:t xml:space="preserve"> De</w:t>
      </w:r>
      <w:r w:rsidR="00F3748E">
        <w:rPr>
          <w:sz w:val="24"/>
          <w:szCs w:val="24"/>
        </w:rPr>
        <w:t xml:space="preserve">liberaram </w:t>
      </w:r>
      <w:r>
        <w:rPr>
          <w:sz w:val="24"/>
          <w:szCs w:val="24"/>
        </w:rPr>
        <w:t>ainda que a proposição tramite em regime de urgência, na forma regimental. Nada mais havendo foi lavrada a presente ata que lida, foi discutida e aprovada pelos presentes.</w:t>
      </w:r>
    </w:p>
    <w:p w:rsidR="00D22384" w:rsidRPr="008C763D" w:rsidRDefault="00297B0C" w:rsidP="008C763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4"/>
          <w:szCs w:val="24"/>
        </w:rPr>
      </w:pPr>
      <w:r>
        <w:rPr>
          <w:b/>
          <w:sz w:val="24"/>
          <w:szCs w:val="24"/>
        </w:rPr>
        <w:br/>
      </w:r>
    </w:p>
    <w:p w:rsidR="000B35C1" w:rsidRDefault="000B35C1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position w:val="0"/>
          <w:sz w:val="24"/>
          <w:szCs w:val="24"/>
        </w:rPr>
      </w:pPr>
    </w:p>
    <w:sectPr w:rsidR="000B35C1" w:rsidSect="00D223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850" w:bottom="1134" w:left="1276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E5E" w:rsidRDefault="000C0E5E" w:rsidP="00B26FE3">
      <w:pPr>
        <w:spacing w:line="240" w:lineRule="auto"/>
        <w:ind w:left="0" w:hanging="2"/>
      </w:pPr>
      <w:r>
        <w:separator/>
      </w:r>
    </w:p>
  </w:endnote>
  <w:endnote w:type="continuationSeparator" w:id="1">
    <w:p w:rsidR="000C0E5E" w:rsidRDefault="000C0E5E" w:rsidP="00B26F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16" w:rsidRDefault="007F3216" w:rsidP="007F3216">
    <w:pPr>
      <w:pStyle w:val="Rodap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16" w:rsidRDefault="007F3216" w:rsidP="007F3216">
    <w:pPr>
      <w:pStyle w:val="Rodap"/>
      <w:ind w:left="0" w:hanging="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16" w:rsidRDefault="007F3216" w:rsidP="007F3216">
    <w:pPr>
      <w:pStyle w:val="Rodap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E5E" w:rsidRDefault="000C0E5E" w:rsidP="00B26FE3">
      <w:pPr>
        <w:spacing w:line="240" w:lineRule="auto"/>
        <w:ind w:left="0" w:hanging="2"/>
      </w:pPr>
      <w:r>
        <w:separator/>
      </w:r>
    </w:p>
  </w:footnote>
  <w:footnote w:type="continuationSeparator" w:id="1">
    <w:p w:rsidR="000C0E5E" w:rsidRDefault="000C0E5E" w:rsidP="00B26F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16" w:rsidRDefault="007F3216" w:rsidP="007F3216">
    <w:pPr>
      <w:pStyle w:val="Cabealh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7F3216" w:rsidTr="005A6A28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7F3216" w:rsidRDefault="007F3216" w:rsidP="007F3216">
          <w:pPr>
            <w:snapToGrid w:val="0"/>
            <w:ind w:left="0" w:hanging="2"/>
          </w:pPr>
        </w:p>
        <w:p w:rsidR="007F3216" w:rsidRDefault="007F3216" w:rsidP="007F3216">
          <w:pPr>
            <w:ind w:left="0" w:hanging="2"/>
          </w:pPr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4pt;height:69.65pt" o:ole="">
                <v:imagedata r:id="rId1" o:title=""/>
              </v:shape>
              <o:OLEObject Type="Embed" ProgID="CorelDraw.Graphic.23" ShapeID="_x0000_i1025" DrawAspect="Content" ObjectID="_1835947256" r:id="rId2"/>
            </w:object>
          </w:r>
        </w:p>
        <w:p w:rsidR="007F3216" w:rsidRPr="001539D1" w:rsidRDefault="007F3216" w:rsidP="007F3216">
          <w:pPr>
            <w:tabs>
              <w:tab w:val="left" w:pos="1200"/>
            </w:tabs>
            <w:ind w:left="0" w:hanging="2"/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7F3216" w:rsidRDefault="007F3216" w:rsidP="007F3216">
          <w:pPr>
            <w:tabs>
              <w:tab w:val="left" w:pos="0"/>
            </w:tabs>
            <w:spacing w:line="360" w:lineRule="auto"/>
            <w:ind w:left="1" w:hanging="3"/>
            <w:rPr>
              <w:sz w:val="28"/>
              <w:szCs w:val="28"/>
            </w:rPr>
          </w:pPr>
        </w:p>
        <w:p w:rsidR="007F3216" w:rsidRPr="00740FC1" w:rsidRDefault="007F3216" w:rsidP="007F3216">
          <w:pPr>
            <w:tabs>
              <w:tab w:val="left" w:pos="0"/>
            </w:tabs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</w:t>
          </w:r>
          <w:r w:rsidR="00237528"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-</w:t>
          </w:r>
          <w:r w:rsidR="00237528">
            <w:rPr>
              <w:b/>
              <w:sz w:val="28"/>
              <w:szCs w:val="28"/>
            </w:rPr>
            <w:t xml:space="preserve"> </w:t>
          </w:r>
          <w:r w:rsidRPr="00740FC1">
            <w:rPr>
              <w:b/>
              <w:sz w:val="28"/>
              <w:szCs w:val="28"/>
            </w:rPr>
            <w:t>Ba.</w:t>
          </w:r>
        </w:p>
        <w:p w:rsidR="007F3216" w:rsidRPr="00740FC1" w:rsidRDefault="007F3216" w:rsidP="007F3216">
          <w:pPr>
            <w:spacing w:line="360" w:lineRule="auto"/>
            <w:ind w:left="1" w:hanging="3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7F3216" w:rsidRDefault="007F3216" w:rsidP="00C24C48">
          <w:pPr>
            <w:tabs>
              <w:tab w:val="left" w:pos="0"/>
            </w:tabs>
            <w:spacing w:line="360" w:lineRule="auto"/>
            <w:ind w:left="0" w:hanging="2"/>
            <w:rPr>
              <w:rFonts w:ascii="Arial" w:hAnsi="Arial" w:cs="Arial"/>
            </w:rPr>
          </w:pPr>
        </w:p>
      </w:tc>
    </w:tr>
  </w:tbl>
  <w:p w:rsidR="00D22384" w:rsidRDefault="00D2238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:rsidR="00D22384" w:rsidRDefault="00D22384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216" w:rsidRDefault="007F3216" w:rsidP="007F3216">
    <w:pPr>
      <w:pStyle w:val="Cabealho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FEE"/>
    <w:multiLevelType w:val="hybridMultilevel"/>
    <w:tmpl w:val="74848784"/>
    <w:lvl w:ilvl="0" w:tplc="A15E132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46074FBE"/>
    <w:multiLevelType w:val="hybridMultilevel"/>
    <w:tmpl w:val="602269B2"/>
    <w:lvl w:ilvl="0" w:tplc="A19ECA0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D22384"/>
    <w:rsid w:val="00016E29"/>
    <w:rsid w:val="0003465C"/>
    <w:rsid w:val="000A3DAC"/>
    <w:rsid w:val="000B35C1"/>
    <w:rsid w:val="000B4214"/>
    <w:rsid w:val="000C0E5E"/>
    <w:rsid w:val="00173554"/>
    <w:rsid w:val="001B2FF6"/>
    <w:rsid w:val="001D08B4"/>
    <w:rsid w:val="001F419E"/>
    <w:rsid w:val="002234AB"/>
    <w:rsid w:val="00232240"/>
    <w:rsid w:val="00237528"/>
    <w:rsid w:val="00247CD1"/>
    <w:rsid w:val="00297B0C"/>
    <w:rsid w:val="002F776C"/>
    <w:rsid w:val="00351697"/>
    <w:rsid w:val="0038655C"/>
    <w:rsid w:val="00444921"/>
    <w:rsid w:val="004F5A2B"/>
    <w:rsid w:val="0051173E"/>
    <w:rsid w:val="00567877"/>
    <w:rsid w:val="00567F06"/>
    <w:rsid w:val="00592753"/>
    <w:rsid w:val="005959A8"/>
    <w:rsid w:val="005A6A28"/>
    <w:rsid w:val="00636B0E"/>
    <w:rsid w:val="006A5A3D"/>
    <w:rsid w:val="006B0691"/>
    <w:rsid w:val="0071581D"/>
    <w:rsid w:val="007C7257"/>
    <w:rsid w:val="007F3216"/>
    <w:rsid w:val="00802F21"/>
    <w:rsid w:val="00825C78"/>
    <w:rsid w:val="008408F6"/>
    <w:rsid w:val="008C573A"/>
    <w:rsid w:val="008C763D"/>
    <w:rsid w:val="008D35B6"/>
    <w:rsid w:val="00925E78"/>
    <w:rsid w:val="00925EFB"/>
    <w:rsid w:val="00931B9D"/>
    <w:rsid w:val="00941D18"/>
    <w:rsid w:val="009E031D"/>
    <w:rsid w:val="00A275D3"/>
    <w:rsid w:val="00A63B2F"/>
    <w:rsid w:val="00A92F88"/>
    <w:rsid w:val="00AD7ABA"/>
    <w:rsid w:val="00B26FE3"/>
    <w:rsid w:val="00B27044"/>
    <w:rsid w:val="00BC5420"/>
    <w:rsid w:val="00C24C48"/>
    <w:rsid w:val="00C2720F"/>
    <w:rsid w:val="00C27CC2"/>
    <w:rsid w:val="00CC08AE"/>
    <w:rsid w:val="00CD62F9"/>
    <w:rsid w:val="00CE150A"/>
    <w:rsid w:val="00CE79EA"/>
    <w:rsid w:val="00D22384"/>
    <w:rsid w:val="00D630D6"/>
    <w:rsid w:val="00D83C9D"/>
    <w:rsid w:val="00DE2C5A"/>
    <w:rsid w:val="00E248EC"/>
    <w:rsid w:val="00E67B2E"/>
    <w:rsid w:val="00E95CCE"/>
    <w:rsid w:val="00EB374A"/>
    <w:rsid w:val="00EC580D"/>
    <w:rsid w:val="00F34C8D"/>
    <w:rsid w:val="00F3748E"/>
    <w:rsid w:val="00FB0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1"/>
    <w:autoRedefine/>
    <w:hidden/>
    <w:qFormat/>
    <w:rsid w:val="00D2238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autoRedefine/>
    <w:hidden/>
    <w:qFormat/>
    <w:rsid w:val="00D22384"/>
    <w:pPr>
      <w:keepNext/>
    </w:pPr>
    <w:rPr>
      <w:rFonts w:ascii="Courier New" w:hAnsi="Courier New"/>
      <w:sz w:val="32"/>
    </w:rPr>
  </w:style>
  <w:style w:type="paragraph" w:styleId="Ttulo2">
    <w:name w:val="heading 2"/>
    <w:basedOn w:val="Normal"/>
    <w:next w:val="Normal"/>
    <w:autoRedefine/>
    <w:hidden/>
    <w:qFormat/>
    <w:rsid w:val="00D22384"/>
    <w:pPr>
      <w:keepNext/>
      <w:jc w:val="center"/>
      <w:outlineLvl w:val="1"/>
    </w:pPr>
    <w:rPr>
      <w:rFonts w:ascii="Courier New" w:hAnsi="Courier New"/>
      <w:b/>
      <w:sz w:val="24"/>
    </w:rPr>
  </w:style>
  <w:style w:type="paragraph" w:styleId="Ttulo3">
    <w:name w:val="heading 3"/>
    <w:basedOn w:val="Normal"/>
    <w:next w:val="Normal"/>
    <w:autoRedefine/>
    <w:hidden/>
    <w:qFormat/>
    <w:rsid w:val="00D22384"/>
    <w:pPr>
      <w:keepNext/>
      <w:outlineLvl w:val="2"/>
    </w:pPr>
    <w:rPr>
      <w:rFonts w:ascii="Courier New" w:hAnsi="Courier New"/>
      <w:sz w:val="24"/>
    </w:rPr>
  </w:style>
  <w:style w:type="paragraph" w:styleId="Ttulo4">
    <w:name w:val="heading 4"/>
    <w:basedOn w:val="Normal1"/>
    <w:next w:val="Normal1"/>
    <w:rsid w:val="00D2238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D2238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D22384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D22384"/>
  </w:style>
  <w:style w:type="table" w:customStyle="1" w:styleId="TableNormal">
    <w:name w:val="Table Normal"/>
    <w:rsid w:val="00D223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autoRedefine/>
    <w:hidden/>
    <w:qFormat/>
    <w:rsid w:val="00D22384"/>
    <w:pPr>
      <w:jc w:val="center"/>
    </w:pPr>
    <w:rPr>
      <w:rFonts w:ascii="Courier New" w:hAnsi="Courier New"/>
      <w:sz w:val="28"/>
    </w:rPr>
  </w:style>
  <w:style w:type="paragraph" w:styleId="Cabealho">
    <w:name w:val="header"/>
    <w:basedOn w:val="Normal"/>
    <w:autoRedefine/>
    <w:hidden/>
    <w:qFormat/>
    <w:rsid w:val="00D2238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autoRedefine/>
    <w:hidden/>
    <w:qFormat/>
    <w:rsid w:val="00D2238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autoRedefine/>
    <w:hidden/>
    <w:qFormat/>
    <w:rsid w:val="00D22384"/>
    <w:pPr>
      <w:ind w:left="4536"/>
      <w:jc w:val="both"/>
    </w:pPr>
    <w:rPr>
      <w:rFonts w:ascii="Courier New" w:hAnsi="Courier New"/>
      <w:sz w:val="24"/>
    </w:rPr>
  </w:style>
  <w:style w:type="paragraph" w:styleId="Corpodetexto">
    <w:name w:val="Body Text"/>
    <w:basedOn w:val="Normal"/>
    <w:autoRedefine/>
    <w:hidden/>
    <w:qFormat/>
    <w:rsid w:val="00D22384"/>
    <w:pPr>
      <w:spacing w:after="120"/>
    </w:pPr>
  </w:style>
  <w:style w:type="paragraph" w:styleId="NormalWeb">
    <w:name w:val="Normal (Web)"/>
    <w:basedOn w:val="Normal"/>
    <w:autoRedefine/>
    <w:hidden/>
    <w:qFormat/>
    <w:rsid w:val="00D22384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autoRedefine/>
    <w:hidden/>
    <w:qFormat/>
    <w:rsid w:val="00D22384"/>
    <w:rPr>
      <w:w w:val="100"/>
      <w:position w:val="-1"/>
      <w:effect w:val="none"/>
      <w:vertAlign w:val="baseline"/>
      <w:cs w:val="0"/>
      <w:em w:val="none"/>
    </w:rPr>
  </w:style>
  <w:style w:type="character" w:styleId="Forte">
    <w:name w:val="Strong"/>
    <w:autoRedefine/>
    <w:hidden/>
    <w:qFormat/>
    <w:rsid w:val="00D22384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autoRedefine/>
    <w:hidden/>
    <w:qFormat/>
    <w:rsid w:val="00D22384"/>
    <w:rPr>
      <w:rFonts w:ascii="Segoe UI" w:hAnsi="Segoe UI"/>
      <w:sz w:val="18"/>
      <w:szCs w:val="18"/>
    </w:rPr>
  </w:style>
  <w:style w:type="character" w:customStyle="1" w:styleId="TextodebaloChar">
    <w:name w:val="Texto de balão Char"/>
    <w:autoRedefine/>
    <w:hidden/>
    <w:qFormat/>
    <w:rsid w:val="00D22384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CabealhoChar">
    <w:name w:val="Cabeçalho Char"/>
    <w:autoRedefine/>
    <w:hidden/>
    <w:qFormat/>
    <w:rsid w:val="00D22384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rsid w:val="00D223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D22384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iQF/6rnnztWyoGrq2vxU61Vfug==">CgMxLjA4AHIhMTByWnhVLW02TkxJdFhFUUlFRldVbnhYWjlObEkxZ2cy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441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Conceição do Coité</dc:creator>
  <cp:lastModifiedBy>ednezio</cp:lastModifiedBy>
  <cp:revision>6</cp:revision>
  <cp:lastPrinted>2025-08-18T15:24:00Z</cp:lastPrinted>
  <dcterms:created xsi:type="dcterms:W3CDTF">2026-03-25T15:22:00Z</dcterms:created>
  <dcterms:modified xsi:type="dcterms:W3CDTF">2026-03-25T15:34:00Z</dcterms:modified>
</cp:coreProperties>
</file>