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8EF9" w14:textId="77777777" w:rsidR="00876DDA" w:rsidRDefault="00876DDA" w:rsidP="00876DDA">
      <w:pPr>
        <w:pStyle w:val="NormalWeb"/>
        <w:ind w:hanging="2"/>
        <w:jc w:val="center"/>
        <w:rPr>
          <w:rStyle w:val="Forte"/>
        </w:rPr>
      </w:pPr>
      <w:r>
        <w:rPr>
          <w:rStyle w:val="Forte"/>
        </w:rPr>
        <w:t>PROJETO DE LEI ORDINÁRIA Nº __/2025</w:t>
      </w:r>
    </w:p>
    <w:p w14:paraId="08A1CD43" w14:textId="77777777" w:rsidR="00876DDA" w:rsidRPr="00EF7B90" w:rsidRDefault="00876DDA" w:rsidP="00876DDA">
      <w:pPr>
        <w:spacing w:line="276" w:lineRule="auto"/>
        <w:ind w:left="0" w:hanging="2"/>
        <w:rPr>
          <w:rFonts w:ascii="Times New Roman" w:hAnsi="Times New Roman" w:cs="Times New Roman"/>
          <w:sz w:val="24"/>
          <w:szCs w:val="24"/>
        </w:rPr>
      </w:pPr>
    </w:p>
    <w:p w14:paraId="424C4A5F" w14:textId="77777777" w:rsidR="00876DDA" w:rsidRPr="00EF7B90" w:rsidRDefault="00876DDA" w:rsidP="00876DDA">
      <w:pPr>
        <w:spacing w:line="276" w:lineRule="auto"/>
        <w:ind w:left="0" w:hanging="2"/>
        <w:rPr>
          <w:rFonts w:ascii="Times New Roman" w:hAnsi="Times New Roman" w:cs="Times New Roman"/>
          <w:sz w:val="24"/>
          <w:szCs w:val="24"/>
        </w:rPr>
      </w:pPr>
    </w:p>
    <w:p w14:paraId="03CDFFD9" w14:textId="77777777" w:rsidR="00876DDA" w:rsidRPr="009608E5" w:rsidRDefault="00876DDA" w:rsidP="00876DDA">
      <w:pPr>
        <w:spacing w:line="276" w:lineRule="auto"/>
        <w:ind w:leftChars="1803" w:left="3969" w:hanging="2"/>
        <w:jc w:val="both"/>
        <w:rPr>
          <w:rFonts w:ascii="Times New Roman" w:hAnsi="Times New Roman" w:cs="Times New Roman"/>
          <w:b/>
          <w:bCs/>
          <w:sz w:val="24"/>
          <w:szCs w:val="24"/>
        </w:rPr>
      </w:pPr>
      <w:r w:rsidRPr="009608E5">
        <w:rPr>
          <w:rFonts w:ascii="Times New Roman" w:hAnsi="Times New Roman" w:cs="Times New Roman"/>
          <w:b/>
          <w:bCs/>
          <w:sz w:val="24"/>
          <w:szCs w:val="24"/>
        </w:rPr>
        <w:t xml:space="preserve">Dispõe sobre a proteção do </w:t>
      </w:r>
      <w:r>
        <w:rPr>
          <w:rFonts w:ascii="Times New Roman" w:hAnsi="Times New Roman" w:cs="Times New Roman"/>
          <w:b/>
          <w:bCs/>
          <w:sz w:val="24"/>
          <w:szCs w:val="24"/>
        </w:rPr>
        <w:t>P</w:t>
      </w:r>
      <w:r w:rsidRPr="009608E5">
        <w:rPr>
          <w:rFonts w:ascii="Times New Roman" w:hAnsi="Times New Roman" w:cs="Times New Roman"/>
          <w:b/>
          <w:bCs/>
          <w:sz w:val="24"/>
          <w:szCs w:val="24"/>
        </w:rPr>
        <w:t xml:space="preserve">atrimônio </w:t>
      </w:r>
      <w:r>
        <w:rPr>
          <w:rFonts w:ascii="Times New Roman" w:hAnsi="Times New Roman" w:cs="Times New Roman"/>
          <w:b/>
          <w:bCs/>
          <w:sz w:val="24"/>
          <w:szCs w:val="24"/>
        </w:rPr>
        <w:t>H</w:t>
      </w:r>
      <w:r w:rsidRPr="009608E5">
        <w:rPr>
          <w:rFonts w:ascii="Times New Roman" w:hAnsi="Times New Roman" w:cs="Times New Roman"/>
          <w:b/>
          <w:bCs/>
          <w:sz w:val="24"/>
          <w:szCs w:val="24"/>
        </w:rPr>
        <w:t xml:space="preserve">istórico, natural e cultural, do municipio de </w:t>
      </w:r>
      <w:r>
        <w:rPr>
          <w:rFonts w:ascii="Times New Roman" w:hAnsi="Times New Roman" w:cs="Times New Roman"/>
          <w:b/>
          <w:bCs/>
          <w:sz w:val="24"/>
          <w:szCs w:val="24"/>
        </w:rPr>
        <w:t>C</w:t>
      </w:r>
      <w:r w:rsidRPr="009608E5">
        <w:rPr>
          <w:rFonts w:ascii="Times New Roman" w:hAnsi="Times New Roman" w:cs="Times New Roman"/>
          <w:b/>
          <w:bCs/>
          <w:sz w:val="24"/>
          <w:szCs w:val="24"/>
        </w:rPr>
        <w:t xml:space="preserve">onceição do </w:t>
      </w:r>
      <w:r>
        <w:rPr>
          <w:rFonts w:ascii="Times New Roman" w:hAnsi="Times New Roman" w:cs="Times New Roman"/>
          <w:b/>
          <w:bCs/>
          <w:sz w:val="24"/>
          <w:szCs w:val="24"/>
        </w:rPr>
        <w:t>C</w:t>
      </w:r>
      <w:r w:rsidRPr="009608E5">
        <w:rPr>
          <w:rFonts w:ascii="Times New Roman" w:hAnsi="Times New Roman" w:cs="Times New Roman"/>
          <w:b/>
          <w:bCs/>
          <w:sz w:val="24"/>
          <w:szCs w:val="24"/>
        </w:rPr>
        <w:t>oité, e dá outras providências</w:t>
      </w:r>
    </w:p>
    <w:p w14:paraId="10DCD970" w14:textId="77777777" w:rsidR="00876DDA" w:rsidRPr="00EF7B90" w:rsidRDefault="00876DDA" w:rsidP="00876DDA">
      <w:pPr>
        <w:spacing w:line="276" w:lineRule="auto"/>
        <w:ind w:leftChars="1803" w:left="3969" w:hanging="2"/>
        <w:jc w:val="both"/>
        <w:rPr>
          <w:rFonts w:ascii="Times New Roman" w:hAnsi="Times New Roman" w:cs="Times New Roman"/>
          <w:b/>
          <w:bCs/>
          <w:sz w:val="24"/>
          <w:szCs w:val="24"/>
        </w:rPr>
      </w:pPr>
    </w:p>
    <w:p w14:paraId="2298DF1A" w14:textId="77777777" w:rsidR="00876DDA" w:rsidRPr="001E444E" w:rsidRDefault="00876DDA" w:rsidP="00876DDA">
      <w:pPr>
        <w:spacing w:line="276" w:lineRule="auto"/>
        <w:ind w:left="0" w:hanging="2"/>
        <w:jc w:val="center"/>
        <w:rPr>
          <w:rFonts w:ascii="Times New Roman" w:hAnsi="Times New Roman" w:cs="Times New Roman"/>
          <w:b/>
          <w:bCs/>
          <w:sz w:val="24"/>
          <w:szCs w:val="24"/>
        </w:rPr>
      </w:pPr>
      <w:r w:rsidRPr="00EF7B90">
        <w:rPr>
          <w:rFonts w:ascii="Times New Roman" w:hAnsi="Times New Roman" w:cs="Times New Roman"/>
          <w:sz w:val="24"/>
          <w:szCs w:val="24"/>
        </w:rPr>
        <w:br/>
      </w:r>
      <w:r w:rsidRPr="001E444E">
        <w:rPr>
          <w:rFonts w:ascii="Times New Roman" w:hAnsi="Times New Roman" w:cs="Times New Roman"/>
          <w:b/>
          <w:bCs/>
          <w:sz w:val="24"/>
          <w:szCs w:val="24"/>
        </w:rPr>
        <w:t>CAPÍTULO I</w:t>
      </w:r>
    </w:p>
    <w:p w14:paraId="5DB3A8CF" w14:textId="77777777" w:rsidR="00876DDA" w:rsidRPr="001E444E" w:rsidRDefault="00876DDA" w:rsidP="00876DDA">
      <w:pPr>
        <w:spacing w:line="276" w:lineRule="auto"/>
        <w:ind w:left="0" w:hanging="2"/>
        <w:jc w:val="center"/>
        <w:rPr>
          <w:rFonts w:ascii="Times New Roman" w:hAnsi="Times New Roman" w:cs="Times New Roman"/>
          <w:b/>
          <w:bCs/>
          <w:sz w:val="24"/>
          <w:szCs w:val="24"/>
        </w:rPr>
      </w:pPr>
      <w:r w:rsidRPr="001E444E">
        <w:rPr>
          <w:rFonts w:ascii="Times New Roman" w:hAnsi="Times New Roman" w:cs="Times New Roman"/>
          <w:b/>
          <w:bCs/>
          <w:sz w:val="24"/>
          <w:szCs w:val="24"/>
        </w:rPr>
        <w:br/>
        <w:t>DO PATRIMÔNIO HISTÓRICO, ARTÍSTICO E NATURAL DO MUNICÍPIO.</w:t>
      </w:r>
    </w:p>
    <w:p w14:paraId="505FE829" w14:textId="77777777" w:rsidR="00876DDA" w:rsidRPr="00EF7B90" w:rsidRDefault="00876DDA" w:rsidP="00876DDA">
      <w:pPr>
        <w:spacing w:line="276" w:lineRule="auto"/>
        <w:ind w:left="0" w:hanging="2"/>
        <w:rPr>
          <w:rFonts w:ascii="Times New Roman" w:hAnsi="Times New Roman" w:cs="Times New Roman"/>
          <w:sz w:val="24"/>
          <w:szCs w:val="24"/>
        </w:rPr>
      </w:pPr>
    </w:p>
    <w:p w14:paraId="7545FF87" w14:textId="77777777" w:rsidR="00DF599A" w:rsidRDefault="00876DDA" w:rsidP="00876DDA">
      <w:pPr>
        <w:spacing w:line="276" w:lineRule="auto"/>
        <w:ind w:left="0" w:hanging="2"/>
        <w:rPr>
          <w:rFonts w:ascii="Times New Roman" w:hAnsi="Times New Roman" w:cs="Times New Roman"/>
          <w:color w:val="000000" w:themeColor="text1"/>
          <w:sz w:val="24"/>
          <w:szCs w:val="24"/>
        </w:rPr>
      </w:pPr>
      <w:r w:rsidRPr="00EF7B90">
        <w:rPr>
          <w:rFonts w:ascii="Times New Roman" w:hAnsi="Times New Roman" w:cs="Times New Roman"/>
          <w:sz w:val="24"/>
          <w:szCs w:val="24"/>
        </w:rPr>
        <w:br/>
      </w:r>
      <w:bookmarkStart w:id="0" w:name="artigo_1"/>
      <w:r w:rsidRPr="00EF7B90">
        <w:rPr>
          <w:rFonts w:ascii="Times New Roman" w:hAnsi="Times New Roman" w:cs="Times New Roman"/>
          <w:b/>
          <w:bCs/>
          <w:sz w:val="24"/>
          <w:szCs w:val="24"/>
        </w:rPr>
        <w:t>Art. 1º</w:t>
      </w:r>
      <w:bookmarkEnd w:id="0"/>
      <w:r w:rsidRPr="00EF7B90">
        <w:rPr>
          <w:rFonts w:ascii="Times New Roman" w:hAnsi="Times New Roman" w:cs="Times New Roman"/>
          <w:sz w:val="24"/>
          <w:szCs w:val="24"/>
        </w:rPr>
        <w:t> </w:t>
      </w:r>
      <w:r w:rsidR="00A444F7">
        <w:rPr>
          <w:rFonts w:ascii="Times New Roman" w:hAnsi="Times New Roman" w:cs="Times New Roman"/>
          <w:sz w:val="24"/>
          <w:szCs w:val="24"/>
        </w:rPr>
        <w:t>Esta lei dispoe sobre a proteção e</w:t>
      </w:r>
      <w:r w:rsidRPr="00EF7B90">
        <w:rPr>
          <w:rFonts w:ascii="Times New Roman" w:hAnsi="Times New Roman" w:cs="Times New Roman"/>
          <w:sz w:val="24"/>
          <w:szCs w:val="24"/>
        </w:rPr>
        <w:t xml:space="preserve"> preservação do patrimônio histórico, natural, cultural, material e imaterial do município de Conceição do Coité é dever de todos os seus cidadãos.</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 w:name="artigo_2"/>
      <w:r w:rsidRPr="00EF7B90">
        <w:rPr>
          <w:rFonts w:ascii="Times New Roman" w:hAnsi="Times New Roman" w:cs="Times New Roman"/>
          <w:b/>
          <w:bCs/>
          <w:sz w:val="24"/>
          <w:szCs w:val="24"/>
        </w:rPr>
        <w:t>Art. 2º</w:t>
      </w:r>
      <w:bookmarkEnd w:id="1"/>
      <w:r w:rsidRPr="00EF7B90">
        <w:rPr>
          <w:rFonts w:ascii="Times New Roman" w:hAnsi="Times New Roman" w:cs="Times New Roman"/>
          <w:sz w:val="24"/>
          <w:szCs w:val="24"/>
        </w:rPr>
        <w:t> Constituem o patrimônio histórico, natural e cultural do município de Conceição do Coité, os bens móveis ou imóveis, de natureza material ou imaterial, tomados individualmente ou em conjunto, existentes em seu território e cuja preservação seja de interesse público, dado o seu valor histórico, artístico, ecológico, bibliográfico, documental, religioso, folclórico, etnográfico, arqueológico, paisagístico, paleontológico, turístico ou científico.</w:t>
      </w:r>
      <w:r w:rsidRPr="00EF7B90">
        <w:rPr>
          <w:rFonts w:ascii="Times New Roman" w:hAnsi="Times New Roman" w:cs="Times New Roman"/>
          <w:sz w:val="24"/>
          <w:szCs w:val="24"/>
        </w:rPr>
        <w:br/>
      </w:r>
      <w:r w:rsidRPr="00EF7B90">
        <w:rPr>
          <w:rFonts w:ascii="Times New Roman" w:hAnsi="Times New Roman" w:cs="Times New Roman"/>
          <w:sz w:val="24"/>
          <w:szCs w:val="24"/>
        </w:rPr>
        <w:br/>
      </w:r>
      <w:r w:rsidRPr="001E444E">
        <w:rPr>
          <w:rFonts w:ascii="Times New Roman" w:hAnsi="Times New Roman" w:cs="Times New Roman"/>
          <w:b/>
          <w:bCs/>
          <w:sz w:val="24"/>
          <w:szCs w:val="24"/>
        </w:rPr>
        <w:t>Parágrafo Único</w:t>
      </w:r>
      <w:r w:rsidRPr="00EF7B90">
        <w:rPr>
          <w:rFonts w:ascii="Times New Roman" w:hAnsi="Times New Roman" w:cs="Times New Roman"/>
          <w:sz w:val="24"/>
          <w:szCs w:val="24"/>
        </w:rPr>
        <w:t xml:space="preserve"> - Os bens a que se refere o presente artigo só passarão a integrar o patrimônio cultural e natural do Município, com a sua inscrição, isolada ou agrupadamente, no competente </w:t>
      </w:r>
      <w:r w:rsidRPr="00EF7B90">
        <w:rPr>
          <w:rFonts w:ascii="Times New Roman" w:hAnsi="Times New Roman" w:cs="Times New Roman"/>
          <w:color w:val="000000" w:themeColor="text1"/>
          <w:sz w:val="24"/>
          <w:szCs w:val="24"/>
        </w:rPr>
        <w:t>livro de tombo municipal, que ficará salvaguardado pela Secretária de Educação,</w:t>
      </w:r>
      <w:r w:rsidR="004014DF">
        <w:rPr>
          <w:rFonts w:ascii="Times New Roman" w:hAnsi="Times New Roman" w:cs="Times New Roman"/>
          <w:color w:val="000000" w:themeColor="text1"/>
          <w:sz w:val="24"/>
          <w:szCs w:val="24"/>
        </w:rPr>
        <w:t xml:space="preserve"> Cultura e Esportes, </w:t>
      </w:r>
      <w:r w:rsidRPr="00EF7B90">
        <w:rPr>
          <w:rFonts w:ascii="Times New Roman" w:hAnsi="Times New Roman" w:cs="Times New Roman"/>
          <w:color w:val="000000" w:themeColor="text1"/>
          <w:sz w:val="24"/>
          <w:szCs w:val="24"/>
        </w:rPr>
        <w:t>no departamento de Cultura.</w:t>
      </w:r>
    </w:p>
    <w:p w14:paraId="47498A16" w14:textId="2F15E02E"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br/>
      </w:r>
      <w:bookmarkStart w:id="2" w:name="artigo_3"/>
      <w:r w:rsidRPr="00EF7B90">
        <w:rPr>
          <w:rFonts w:ascii="Times New Roman" w:hAnsi="Times New Roman" w:cs="Times New Roman"/>
          <w:b/>
          <w:bCs/>
          <w:sz w:val="24"/>
          <w:szCs w:val="24"/>
        </w:rPr>
        <w:t>Art. 3º</w:t>
      </w:r>
      <w:bookmarkEnd w:id="2"/>
      <w:r w:rsidRPr="00EF7B90">
        <w:rPr>
          <w:rFonts w:ascii="Times New Roman" w:hAnsi="Times New Roman" w:cs="Times New Roman"/>
          <w:sz w:val="24"/>
          <w:szCs w:val="24"/>
        </w:rPr>
        <w:t> A presente lei se aplica às coisas pertencentes tanto às pessoas naturais, quanto às jurídicas, sejam estas de direito privado ou público.</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3" w:name="artigo_4"/>
      <w:r w:rsidRPr="00EF7B90">
        <w:rPr>
          <w:rFonts w:ascii="Times New Roman" w:hAnsi="Times New Roman" w:cs="Times New Roman"/>
          <w:b/>
          <w:bCs/>
          <w:sz w:val="24"/>
          <w:szCs w:val="24"/>
        </w:rPr>
        <w:t>Art. 4º</w:t>
      </w:r>
      <w:bookmarkEnd w:id="3"/>
      <w:r w:rsidRPr="00EF7B90">
        <w:rPr>
          <w:rFonts w:ascii="Times New Roman" w:hAnsi="Times New Roman" w:cs="Times New Roman"/>
          <w:sz w:val="24"/>
          <w:szCs w:val="24"/>
        </w:rPr>
        <w:t> Os bens tombados pela União e pelo Estado o serão automaticamente, de ofício, pelo Município.</w:t>
      </w:r>
    </w:p>
    <w:p w14:paraId="6B4341D6" w14:textId="77777777" w:rsidR="00876DDA" w:rsidRDefault="00876DDA" w:rsidP="00876DDA">
      <w:pPr>
        <w:spacing w:line="276" w:lineRule="auto"/>
        <w:ind w:left="0" w:hanging="2"/>
        <w:rPr>
          <w:rFonts w:ascii="Times New Roman" w:hAnsi="Times New Roman" w:cs="Times New Roman"/>
          <w:sz w:val="24"/>
          <w:szCs w:val="24"/>
        </w:rPr>
      </w:pPr>
    </w:p>
    <w:p w14:paraId="0E419266" w14:textId="77777777" w:rsidR="00876DDA" w:rsidRPr="00EF7B90" w:rsidRDefault="00876DDA" w:rsidP="00876DDA">
      <w:pPr>
        <w:spacing w:line="276" w:lineRule="auto"/>
        <w:ind w:left="0" w:hanging="2"/>
        <w:rPr>
          <w:rFonts w:ascii="Times New Roman" w:hAnsi="Times New Roman" w:cs="Times New Roman"/>
          <w:sz w:val="24"/>
          <w:szCs w:val="24"/>
        </w:rPr>
      </w:pPr>
      <w:r w:rsidRPr="00522441">
        <w:rPr>
          <w:rFonts w:ascii="Times New Roman" w:hAnsi="Times New Roman" w:cs="Times New Roman"/>
          <w:b/>
          <w:bCs/>
          <w:sz w:val="24"/>
          <w:szCs w:val="24"/>
        </w:rPr>
        <w:t>Art. 5º</w:t>
      </w:r>
      <w:r>
        <w:rPr>
          <w:rFonts w:ascii="Times New Roman" w:hAnsi="Times New Roman" w:cs="Times New Roman"/>
          <w:sz w:val="24"/>
          <w:szCs w:val="24"/>
        </w:rPr>
        <w:t xml:space="preserve"> O Poder público municipal promoverá, garantirá e incentivará a preservação, conservação, proteção, tombamento, fiscalização, execução de obras ou serviçoes visando a valorização do patrimônio cultural de Conceição do Coité</w:t>
      </w:r>
      <w:r w:rsidRPr="00EF7B90">
        <w:rPr>
          <w:rFonts w:ascii="Times New Roman" w:hAnsi="Times New Roman" w:cs="Times New Roman"/>
          <w:sz w:val="24"/>
          <w:szCs w:val="24"/>
        </w:rPr>
        <w:br/>
      </w:r>
      <w:r w:rsidRPr="00EF7B90">
        <w:rPr>
          <w:rFonts w:ascii="Times New Roman" w:hAnsi="Times New Roman" w:cs="Times New Roman"/>
          <w:sz w:val="24"/>
          <w:szCs w:val="24"/>
        </w:rPr>
        <w:lastRenderedPageBreak/>
        <w:br/>
      </w:r>
      <w:bookmarkStart w:id="4" w:name="artigo_6"/>
      <w:r w:rsidRPr="00EF7B90">
        <w:rPr>
          <w:rFonts w:ascii="Times New Roman" w:hAnsi="Times New Roman" w:cs="Times New Roman"/>
          <w:b/>
          <w:bCs/>
          <w:sz w:val="24"/>
          <w:szCs w:val="24"/>
        </w:rPr>
        <w:t>Art. 6º</w:t>
      </w:r>
      <w:bookmarkEnd w:id="4"/>
      <w:r w:rsidRPr="00EF7B90">
        <w:rPr>
          <w:rFonts w:ascii="Times New Roman" w:hAnsi="Times New Roman" w:cs="Times New Roman"/>
          <w:sz w:val="24"/>
          <w:szCs w:val="24"/>
        </w:rPr>
        <w:t> </w:t>
      </w:r>
      <w:r>
        <w:rPr>
          <w:rFonts w:ascii="Times New Roman" w:hAnsi="Times New Roman" w:cs="Times New Roman"/>
          <w:sz w:val="24"/>
          <w:szCs w:val="24"/>
        </w:rPr>
        <w:t>O Poder Público municipal ins</w:t>
      </w:r>
      <w:r w:rsidRPr="00EF7B90">
        <w:rPr>
          <w:rFonts w:ascii="Times New Roman" w:hAnsi="Times New Roman" w:cs="Times New Roman"/>
          <w:sz w:val="24"/>
          <w:szCs w:val="24"/>
        </w:rPr>
        <w:t>titu</w:t>
      </w:r>
      <w:r>
        <w:rPr>
          <w:rFonts w:ascii="Times New Roman" w:hAnsi="Times New Roman" w:cs="Times New Roman"/>
          <w:sz w:val="24"/>
          <w:szCs w:val="24"/>
        </w:rPr>
        <w:t>irá</w:t>
      </w:r>
      <w:r w:rsidRPr="00EF7B90">
        <w:rPr>
          <w:rFonts w:ascii="Times New Roman" w:hAnsi="Times New Roman" w:cs="Times New Roman"/>
          <w:sz w:val="24"/>
          <w:szCs w:val="24"/>
        </w:rPr>
        <w:t xml:space="preserve"> o Livro de Tombo Municipal destinado à inscrição dos bens </w:t>
      </w:r>
      <w:r>
        <w:rPr>
          <w:rFonts w:ascii="Times New Roman" w:hAnsi="Times New Roman" w:cs="Times New Roman"/>
          <w:sz w:val="24"/>
          <w:szCs w:val="24"/>
        </w:rPr>
        <w:t xml:space="preserve">culturais e patrimônios </w:t>
      </w:r>
      <w:r w:rsidRPr="00EF7B90">
        <w:rPr>
          <w:rFonts w:ascii="Times New Roman" w:hAnsi="Times New Roman" w:cs="Times New Roman"/>
          <w:sz w:val="24"/>
          <w:szCs w:val="24"/>
        </w:rPr>
        <w:t xml:space="preserve">que </w:t>
      </w:r>
      <w:r>
        <w:rPr>
          <w:rFonts w:ascii="Times New Roman" w:hAnsi="Times New Roman" w:cs="Times New Roman"/>
          <w:sz w:val="24"/>
          <w:szCs w:val="24"/>
        </w:rPr>
        <w:t xml:space="preserve">for </w:t>
      </w:r>
      <w:r w:rsidRPr="00EF7B90">
        <w:rPr>
          <w:rFonts w:ascii="Times New Roman" w:hAnsi="Times New Roman" w:cs="Times New Roman"/>
          <w:sz w:val="24"/>
          <w:szCs w:val="24"/>
        </w:rPr>
        <w:t>considera</w:t>
      </w:r>
      <w:r>
        <w:rPr>
          <w:rFonts w:ascii="Times New Roman" w:hAnsi="Times New Roman" w:cs="Times New Roman"/>
          <w:sz w:val="24"/>
          <w:szCs w:val="24"/>
        </w:rPr>
        <w:t xml:space="preserve">do </w:t>
      </w:r>
      <w:r w:rsidRPr="00EF7B90">
        <w:rPr>
          <w:rFonts w:ascii="Times New Roman" w:hAnsi="Times New Roman" w:cs="Times New Roman"/>
          <w:sz w:val="24"/>
          <w:szCs w:val="24"/>
        </w:rPr>
        <w:t>de interesse de preservação para o Município.</w:t>
      </w:r>
    </w:p>
    <w:p w14:paraId="049A1D03" w14:textId="77777777" w:rsidR="00876DDA" w:rsidRPr="00EF7B90" w:rsidRDefault="00876DDA" w:rsidP="00876DDA">
      <w:pPr>
        <w:spacing w:line="276" w:lineRule="auto"/>
        <w:ind w:left="0" w:hanging="2"/>
        <w:rPr>
          <w:rFonts w:ascii="Times New Roman" w:hAnsi="Times New Roman" w:cs="Times New Roman"/>
          <w:sz w:val="24"/>
          <w:szCs w:val="24"/>
        </w:rPr>
      </w:pPr>
    </w:p>
    <w:p w14:paraId="2757BA48" w14:textId="77777777"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b/>
          <w:sz w:val="24"/>
          <w:szCs w:val="24"/>
        </w:rPr>
        <w:t xml:space="preserve">Art. 7º </w:t>
      </w:r>
      <w:r w:rsidRPr="00EF7B90">
        <w:rPr>
          <w:rFonts w:ascii="Times New Roman" w:hAnsi="Times New Roman" w:cs="Times New Roman"/>
          <w:sz w:val="24"/>
          <w:szCs w:val="24"/>
        </w:rPr>
        <w:t>- Serão mantidos na Secretaria Municipal de Educação, Cultura e Esportes, em condições de inviolabilidade e segurança, o Livro de tombo  municipal com os registros dos bens tombados.</w:t>
      </w:r>
    </w:p>
    <w:p w14:paraId="6B922CDA" w14:textId="77777777" w:rsidR="00876DDA" w:rsidRDefault="00876DDA" w:rsidP="00876DDA">
      <w:pPr>
        <w:spacing w:line="276" w:lineRule="auto"/>
        <w:ind w:left="0" w:hanging="2"/>
        <w:rPr>
          <w:rFonts w:ascii="Times New Roman" w:hAnsi="Times New Roman" w:cs="Times New Roman"/>
          <w:sz w:val="24"/>
          <w:szCs w:val="24"/>
        </w:rPr>
      </w:pPr>
    </w:p>
    <w:p w14:paraId="61CF9916" w14:textId="77777777" w:rsidR="00876DDA" w:rsidRPr="00522441" w:rsidRDefault="00876DDA" w:rsidP="00876DDA">
      <w:pPr>
        <w:spacing w:line="276" w:lineRule="auto"/>
        <w:ind w:left="0" w:hanging="2"/>
        <w:jc w:val="center"/>
        <w:rPr>
          <w:rFonts w:ascii="Times New Roman" w:hAnsi="Times New Roman" w:cs="Times New Roman"/>
          <w:b/>
          <w:bCs/>
          <w:sz w:val="24"/>
          <w:szCs w:val="24"/>
        </w:rPr>
      </w:pPr>
      <w:r w:rsidRPr="00522441">
        <w:rPr>
          <w:rFonts w:ascii="Times New Roman" w:hAnsi="Times New Roman" w:cs="Times New Roman"/>
          <w:b/>
          <w:bCs/>
          <w:sz w:val="24"/>
          <w:szCs w:val="24"/>
        </w:rPr>
        <w:t>CAPÍTULO II</w:t>
      </w:r>
    </w:p>
    <w:p w14:paraId="7430BE6D" w14:textId="77777777" w:rsidR="00876DDA" w:rsidRPr="00522441" w:rsidRDefault="00876DDA" w:rsidP="00876DDA">
      <w:pPr>
        <w:spacing w:line="276" w:lineRule="auto"/>
        <w:ind w:left="0" w:hanging="2"/>
        <w:jc w:val="center"/>
        <w:rPr>
          <w:rFonts w:ascii="Times New Roman" w:hAnsi="Times New Roman" w:cs="Times New Roman"/>
          <w:b/>
          <w:bCs/>
          <w:sz w:val="24"/>
          <w:szCs w:val="24"/>
        </w:rPr>
      </w:pPr>
      <w:r w:rsidRPr="00522441">
        <w:rPr>
          <w:rFonts w:ascii="Times New Roman" w:hAnsi="Times New Roman" w:cs="Times New Roman"/>
          <w:b/>
          <w:bCs/>
          <w:sz w:val="24"/>
          <w:szCs w:val="24"/>
        </w:rPr>
        <w:t>DO PROCESSO DE TOMABAMENTO</w:t>
      </w:r>
    </w:p>
    <w:p w14:paraId="0D0648D9" w14:textId="77777777" w:rsidR="00876DDA" w:rsidRPr="00522441" w:rsidRDefault="00876DDA" w:rsidP="00876DDA">
      <w:pPr>
        <w:spacing w:line="276" w:lineRule="auto"/>
        <w:ind w:left="0" w:hanging="2"/>
        <w:rPr>
          <w:rFonts w:ascii="Times New Roman" w:hAnsi="Times New Roman" w:cs="Times New Roman"/>
          <w:b/>
          <w:bCs/>
          <w:sz w:val="24"/>
          <w:szCs w:val="24"/>
        </w:rPr>
      </w:pPr>
      <w:bookmarkStart w:id="5" w:name="artigo_7"/>
    </w:p>
    <w:p w14:paraId="45255A04" w14:textId="24915ABF" w:rsidR="00876DDA" w:rsidRPr="00EF7B90"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b/>
          <w:bCs/>
          <w:sz w:val="24"/>
          <w:szCs w:val="24"/>
        </w:rPr>
        <w:t>Art. 8º</w:t>
      </w:r>
      <w:bookmarkEnd w:id="5"/>
      <w:r w:rsidRPr="00EF7B90">
        <w:rPr>
          <w:rFonts w:ascii="Times New Roman" w:hAnsi="Times New Roman" w:cs="Times New Roman"/>
          <w:sz w:val="24"/>
          <w:szCs w:val="24"/>
        </w:rPr>
        <w:t xml:space="preserve"> O pedido de tombamento </w:t>
      </w:r>
      <w:r w:rsidR="00D45B09">
        <w:rPr>
          <w:rFonts w:ascii="Times New Roman" w:hAnsi="Times New Roman" w:cs="Times New Roman"/>
          <w:sz w:val="24"/>
          <w:szCs w:val="24"/>
        </w:rPr>
        <w:t xml:space="preserve">do patrimônio ou </w:t>
      </w:r>
      <w:r w:rsidR="006618F7">
        <w:rPr>
          <w:rFonts w:ascii="Times New Roman" w:hAnsi="Times New Roman" w:cs="Times New Roman"/>
          <w:sz w:val="24"/>
          <w:szCs w:val="24"/>
        </w:rPr>
        <w:t xml:space="preserve">registro do </w:t>
      </w:r>
      <w:r w:rsidR="00D45B09">
        <w:rPr>
          <w:rFonts w:ascii="Times New Roman" w:hAnsi="Times New Roman" w:cs="Times New Roman"/>
          <w:sz w:val="24"/>
          <w:szCs w:val="24"/>
        </w:rPr>
        <w:t xml:space="preserve">bem cultural </w:t>
      </w:r>
      <w:r w:rsidRPr="00EF7B90">
        <w:rPr>
          <w:rFonts w:ascii="Times New Roman" w:hAnsi="Times New Roman" w:cs="Times New Roman"/>
          <w:sz w:val="24"/>
          <w:szCs w:val="24"/>
        </w:rPr>
        <w:t>poderá ser efetuado pela iniciativa:</w:t>
      </w:r>
      <w:r w:rsidRPr="00EF7B90">
        <w:rPr>
          <w:rFonts w:ascii="Times New Roman" w:hAnsi="Times New Roman" w:cs="Times New Roman"/>
          <w:sz w:val="24"/>
          <w:szCs w:val="24"/>
        </w:rPr>
        <w:br/>
      </w:r>
      <w:r w:rsidRPr="00EF7B90">
        <w:rPr>
          <w:rFonts w:ascii="Times New Roman" w:hAnsi="Times New Roman" w:cs="Times New Roman"/>
          <w:sz w:val="24"/>
          <w:szCs w:val="24"/>
        </w:rPr>
        <w:br/>
        <w:t>a) do Departamento de Cultura;</w:t>
      </w:r>
    </w:p>
    <w:p w14:paraId="44FB133C" w14:textId="77777777" w:rsidR="00876DDA" w:rsidRPr="00EF7B90"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t>b) da Câmara Municipal</w:t>
      </w:r>
      <w:r>
        <w:rPr>
          <w:rFonts w:ascii="Times New Roman" w:hAnsi="Times New Roman" w:cs="Times New Roman"/>
          <w:sz w:val="24"/>
          <w:szCs w:val="24"/>
        </w:rPr>
        <w:t>, por meio de projeto de lei</w:t>
      </w:r>
      <w:r w:rsidRPr="00EF7B90">
        <w:rPr>
          <w:rFonts w:ascii="Times New Roman" w:hAnsi="Times New Roman" w:cs="Times New Roman"/>
          <w:sz w:val="24"/>
          <w:szCs w:val="24"/>
        </w:rPr>
        <w:br/>
        <w:t>c) do Proprietário</w:t>
      </w:r>
    </w:p>
    <w:p w14:paraId="6F1DBF15" w14:textId="77777777" w:rsidR="00876DDA" w:rsidRPr="00EF7B90"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t>d) do Conselho de Cultura ou Conselho de Turismo</w:t>
      </w:r>
      <w:r w:rsidRPr="00EF7B90">
        <w:rPr>
          <w:rFonts w:ascii="Times New Roman" w:hAnsi="Times New Roman" w:cs="Times New Roman"/>
          <w:sz w:val="24"/>
          <w:szCs w:val="24"/>
        </w:rPr>
        <w:br/>
        <w:t>c) de qualquer organização ou instituição social</w:t>
      </w:r>
    </w:p>
    <w:p w14:paraId="6338841C" w14:textId="1057666F"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t>f) qualquer cidadão</w:t>
      </w:r>
      <w:r w:rsidRPr="00EF7B90">
        <w:rPr>
          <w:rFonts w:ascii="Times New Roman" w:hAnsi="Times New Roman" w:cs="Times New Roman"/>
          <w:sz w:val="24"/>
          <w:szCs w:val="24"/>
        </w:rPr>
        <w:br/>
      </w:r>
      <w:r w:rsidRPr="00EF7B90">
        <w:rPr>
          <w:rFonts w:ascii="Times New Roman" w:hAnsi="Times New Roman" w:cs="Times New Roman"/>
          <w:sz w:val="24"/>
          <w:szCs w:val="24"/>
        </w:rPr>
        <w:br/>
      </w:r>
      <w:r w:rsidRPr="004014DF">
        <w:rPr>
          <w:rFonts w:ascii="Times New Roman" w:hAnsi="Times New Roman" w:cs="Times New Roman"/>
          <w:b/>
          <w:bCs/>
          <w:sz w:val="24"/>
          <w:szCs w:val="24"/>
        </w:rPr>
        <w:t>Parágrafo Único</w:t>
      </w:r>
      <w:r w:rsidRPr="00EF7B90">
        <w:rPr>
          <w:rFonts w:ascii="Times New Roman" w:hAnsi="Times New Roman" w:cs="Times New Roman"/>
          <w:sz w:val="24"/>
          <w:szCs w:val="24"/>
        </w:rPr>
        <w:t xml:space="preserve"> </w:t>
      </w:r>
      <w:r>
        <w:rPr>
          <w:rFonts w:ascii="Times New Roman" w:hAnsi="Times New Roman" w:cs="Times New Roman"/>
          <w:sz w:val="24"/>
          <w:szCs w:val="24"/>
        </w:rPr>
        <w:t>–</w:t>
      </w:r>
      <w:r w:rsidRPr="00EF7B90">
        <w:rPr>
          <w:rFonts w:ascii="Times New Roman" w:hAnsi="Times New Roman" w:cs="Times New Roman"/>
          <w:sz w:val="24"/>
          <w:szCs w:val="24"/>
        </w:rPr>
        <w:t xml:space="preserve"> </w:t>
      </w:r>
      <w:r>
        <w:rPr>
          <w:rFonts w:ascii="Times New Roman" w:hAnsi="Times New Roman" w:cs="Times New Roman"/>
          <w:sz w:val="24"/>
          <w:szCs w:val="24"/>
        </w:rPr>
        <w:t xml:space="preserve">Em todos os </w:t>
      </w:r>
      <w:r w:rsidRPr="00EF7B90">
        <w:rPr>
          <w:rFonts w:ascii="Times New Roman" w:hAnsi="Times New Roman" w:cs="Times New Roman"/>
          <w:sz w:val="24"/>
          <w:szCs w:val="24"/>
        </w:rPr>
        <w:t>casos</w:t>
      </w:r>
      <w:r>
        <w:rPr>
          <w:rFonts w:ascii="Times New Roman" w:hAnsi="Times New Roman" w:cs="Times New Roman"/>
          <w:sz w:val="24"/>
          <w:szCs w:val="24"/>
        </w:rPr>
        <w:t xml:space="preserve">, à exceção do item b, </w:t>
      </w:r>
      <w:r w:rsidRPr="00EF7B90">
        <w:rPr>
          <w:rFonts w:ascii="Times New Roman" w:hAnsi="Times New Roman" w:cs="Times New Roman"/>
          <w:sz w:val="24"/>
          <w:szCs w:val="24"/>
        </w:rPr>
        <w:t>o</w:t>
      </w:r>
      <w:r>
        <w:rPr>
          <w:rFonts w:ascii="Times New Roman" w:hAnsi="Times New Roman" w:cs="Times New Roman"/>
          <w:sz w:val="24"/>
          <w:szCs w:val="24"/>
        </w:rPr>
        <w:t xml:space="preserve"> proponente do pedido de tombamento deverá entregar um dossiê escrito </w:t>
      </w:r>
      <w:r w:rsidR="00D45B09">
        <w:rPr>
          <w:rFonts w:ascii="Times New Roman" w:hAnsi="Times New Roman" w:cs="Times New Roman"/>
          <w:sz w:val="24"/>
          <w:szCs w:val="24"/>
        </w:rPr>
        <w:t>ao órgão competente</w:t>
      </w:r>
      <w:r>
        <w:rPr>
          <w:rFonts w:ascii="Times New Roman" w:hAnsi="Times New Roman" w:cs="Times New Roman"/>
          <w:sz w:val="24"/>
          <w:szCs w:val="24"/>
        </w:rPr>
        <w:t xml:space="preserve">, com informações e contexto histórico </w:t>
      </w:r>
      <w:r w:rsidRPr="00EF7B90">
        <w:rPr>
          <w:rFonts w:ascii="Times New Roman" w:hAnsi="Times New Roman" w:cs="Times New Roman"/>
          <w:sz w:val="24"/>
          <w:szCs w:val="24"/>
        </w:rPr>
        <w:t xml:space="preserve">do bem </w:t>
      </w:r>
      <w:r w:rsidR="00D45B09">
        <w:rPr>
          <w:rFonts w:ascii="Times New Roman" w:hAnsi="Times New Roman" w:cs="Times New Roman"/>
          <w:sz w:val="24"/>
          <w:szCs w:val="24"/>
        </w:rPr>
        <w:t xml:space="preserve">cultural ou patrimônio </w:t>
      </w:r>
      <w:r w:rsidRPr="00EF7B90">
        <w:rPr>
          <w:rFonts w:ascii="Times New Roman" w:hAnsi="Times New Roman" w:cs="Times New Roman"/>
          <w:sz w:val="24"/>
          <w:szCs w:val="24"/>
        </w:rPr>
        <w:t>a ser tombado.</w:t>
      </w:r>
    </w:p>
    <w:p w14:paraId="0A310D34" w14:textId="20657ABB"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br/>
      </w:r>
      <w:bookmarkStart w:id="6" w:name="artigo_8"/>
      <w:r w:rsidRPr="00EF48BE">
        <w:rPr>
          <w:rFonts w:ascii="Times New Roman" w:hAnsi="Times New Roman" w:cs="Times New Roman"/>
          <w:b/>
          <w:bCs/>
          <w:sz w:val="24"/>
          <w:szCs w:val="24"/>
        </w:rPr>
        <w:t>Art. 9º</w:t>
      </w:r>
      <w:r w:rsidRPr="00EF7B90">
        <w:rPr>
          <w:rFonts w:ascii="Times New Roman" w:hAnsi="Times New Roman" w:cs="Times New Roman"/>
          <w:sz w:val="24"/>
          <w:szCs w:val="24"/>
        </w:rPr>
        <w:t xml:space="preserve"> </w:t>
      </w:r>
      <w:r w:rsidR="0039249B">
        <w:rPr>
          <w:rFonts w:ascii="Times New Roman" w:hAnsi="Times New Roman" w:cs="Times New Roman"/>
          <w:sz w:val="24"/>
          <w:szCs w:val="24"/>
        </w:rPr>
        <w:t xml:space="preserve">O órgão competente, indicado por regulamentação posteiror, </w:t>
      </w:r>
      <w:r w:rsidR="00F32300">
        <w:rPr>
          <w:rFonts w:ascii="Times New Roman" w:hAnsi="Times New Roman" w:cs="Times New Roman"/>
          <w:sz w:val="24"/>
          <w:szCs w:val="24"/>
        </w:rPr>
        <w:t xml:space="preserve">poderá </w:t>
      </w:r>
      <w:r w:rsidRPr="00EF7B90">
        <w:rPr>
          <w:rFonts w:ascii="Times New Roman" w:hAnsi="Times New Roman" w:cs="Times New Roman"/>
          <w:sz w:val="24"/>
          <w:szCs w:val="24"/>
        </w:rPr>
        <w:t>instituir uma Comissão de Patrimônio Cultural</w:t>
      </w:r>
      <w:r w:rsidR="004014DF">
        <w:rPr>
          <w:rFonts w:ascii="Times New Roman" w:hAnsi="Times New Roman" w:cs="Times New Roman"/>
          <w:sz w:val="24"/>
          <w:szCs w:val="24"/>
        </w:rPr>
        <w:t xml:space="preserve"> temporária</w:t>
      </w:r>
      <w:r w:rsidRPr="00EF7B90">
        <w:rPr>
          <w:rFonts w:ascii="Times New Roman" w:hAnsi="Times New Roman" w:cs="Times New Roman"/>
          <w:sz w:val="24"/>
          <w:szCs w:val="24"/>
        </w:rPr>
        <w:t xml:space="preserve">, publicada no Diário Oficial do Município, para acompanhar </w:t>
      </w:r>
      <w:r w:rsidR="004014DF">
        <w:rPr>
          <w:rFonts w:ascii="Times New Roman" w:hAnsi="Times New Roman" w:cs="Times New Roman"/>
          <w:sz w:val="24"/>
          <w:szCs w:val="24"/>
        </w:rPr>
        <w:t xml:space="preserve">individualmente </w:t>
      </w:r>
      <w:r w:rsidRPr="00EF7B90">
        <w:rPr>
          <w:rFonts w:ascii="Times New Roman" w:hAnsi="Times New Roman" w:cs="Times New Roman"/>
          <w:sz w:val="24"/>
          <w:szCs w:val="24"/>
        </w:rPr>
        <w:t>os processos de pedido de Tombamento e do Registro Especial dos Bens culturais.</w:t>
      </w:r>
    </w:p>
    <w:p w14:paraId="3DCC6565" w14:textId="77777777" w:rsidR="00C97C88" w:rsidRDefault="00C97C88" w:rsidP="00876DDA">
      <w:pPr>
        <w:spacing w:line="276" w:lineRule="auto"/>
        <w:ind w:left="0" w:hanging="2"/>
        <w:rPr>
          <w:rFonts w:ascii="Times New Roman" w:hAnsi="Times New Roman" w:cs="Times New Roman"/>
          <w:sz w:val="24"/>
          <w:szCs w:val="24"/>
        </w:rPr>
      </w:pPr>
    </w:p>
    <w:p w14:paraId="0882371A" w14:textId="77777777" w:rsidR="00C97C88" w:rsidRDefault="00C97C88" w:rsidP="00C97C88">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 – </w:t>
      </w:r>
      <w:r w:rsidRPr="00C97C88">
        <w:rPr>
          <w:rFonts w:ascii="Times New Roman" w:hAnsi="Times New Roman" w:cs="Times New Roman"/>
          <w:sz w:val="24"/>
          <w:szCs w:val="24"/>
        </w:rPr>
        <w:t>O tombamento é aplicado apenas aos bens materiais de interesse para a</w:t>
      </w:r>
      <w:r>
        <w:rPr>
          <w:rFonts w:ascii="Times New Roman" w:hAnsi="Times New Roman" w:cs="Times New Roman"/>
          <w:sz w:val="24"/>
          <w:szCs w:val="24"/>
        </w:rPr>
        <w:t xml:space="preserve"> </w:t>
      </w:r>
      <w:r w:rsidRPr="00C97C88">
        <w:rPr>
          <w:rFonts w:ascii="Times New Roman" w:hAnsi="Times New Roman" w:cs="Times New Roman"/>
          <w:sz w:val="24"/>
          <w:szCs w:val="24"/>
        </w:rPr>
        <w:t>preservação da memória coletiva. Aplica-se, portanto, não apenas a edificações mas</w:t>
      </w:r>
      <w:r>
        <w:rPr>
          <w:rFonts w:ascii="Times New Roman" w:hAnsi="Times New Roman" w:cs="Times New Roman"/>
          <w:sz w:val="24"/>
          <w:szCs w:val="24"/>
        </w:rPr>
        <w:t xml:space="preserve"> </w:t>
      </w:r>
      <w:r w:rsidRPr="00C97C88">
        <w:rPr>
          <w:rFonts w:ascii="Times New Roman" w:hAnsi="Times New Roman" w:cs="Times New Roman"/>
          <w:sz w:val="24"/>
          <w:szCs w:val="24"/>
        </w:rPr>
        <w:t>também a fotografias, livros, mobiliário, utensílios, obras de arte dentre outros.</w:t>
      </w:r>
    </w:p>
    <w:p w14:paraId="0C4F12FC" w14:textId="77777777" w:rsidR="002C79FF" w:rsidRDefault="002C79FF" w:rsidP="00C97C88">
      <w:pPr>
        <w:spacing w:line="276" w:lineRule="auto"/>
        <w:ind w:left="0" w:hanging="2"/>
        <w:rPr>
          <w:rFonts w:ascii="Times New Roman" w:hAnsi="Times New Roman" w:cs="Times New Roman"/>
          <w:sz w:val="24"/>
          <w:szCs w:val="24"/>
        </w:rPr>
      </w:pPr>
    </w:p>
    <w:p w14:paraId="62613058" w14:textId="5CCFBF1F" w:rsidR="00C97C88" w:rsidRPr="00EF7B90" w:rsidRDefault="00C97C88" w:rsidP="00C97C88">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II- O Registro Especial dos Bens Culturais reconhece os </w:t>
      </w:r>
      <w:r w:rsidRPr="00C97C88">
        <w:rPr>
          <w:rFonts w:ascii="Times New Roman" w:hAnsi="Times New Roman" w:cs="Times New Roman"/>
          <w:sz w:val="24"/>
          <w:szCs w:val="24"/>
        </w:rPr>
        <w:t>patrimônio</w:t>
      </w:r>
      <w:r>
        <w:rPr>
          <w:rFonts w:ascii="Times New Roman" w:hAnsi="Times New Roman" w:cs="Times New Roman"/>
          <w:sz w:val="24"/>
          <w:szCs w:val="24"/>
        </w:rPr>
        <w:t>s</w:t>
      </w:r>
      <w:r w:rsidRPr="00C97C88">
        <w:rPr>
          <w:rFonts w:ascii="Times New Roman" w:hAnsi="Times New Roman" w:cs="Times New Roman"/>
          <w:sz w:val="24"/>
          <w:szCs w:val="24"/>
        </w:rPr>
        <w:t xml:space="preserve"> imateri</w:t>
      </w:r>
      <w:r w:rsidR="002C79FF">
        <w:rPr>
          <w:rFonts w:ascii="Times New Roman" w:hAnsi="Times New Roman" w:cs="Times New Roman"/>
          <w:sz w:val="24"/>
          <w:szCs w:val="24"/>
        </w:rPr>
        <w:t>ais</w:t>
      </w:r>
      <w:r w:rsidRPr="00C97C88">
        <w:rPr>
          <w:rFonts w:ascii="Times New Roman" w:hAnsi="Times New Roman" w:cs="Times New Roman"/>
          <w:sz w:val="24"/>
          <w:szCs w:val="24"/>
        </w:rPr>
        <w:t xml:space="preserve"> como práticas culturais, conhecimentos</w:t>
      </w:r>
      <w:r w:rsidR="006B5BC4">
        <w:rPr>
          <w:rFonts w:ascii="Times New Roman" w:hAnsi="Times New Roman" w:cs="Times New Roman"/>
          <w:sz w:val="24"/>
          <w:szCs w:val="24"/>
        </w:rPr>
        <w:t>,</w:t>
      </w:r>
      <w:r w:rsidRPr="00C97C88">
        <w:rPr>
          <w:rFonts w:ascii="Times New Roman" w:hAnsi="Times New Roman" w:cs="Times New Roman"/>
          <w:sz w:val="24"/>
          <w:szCs w:val="24"/>
        </w:rPr>
        <w:t xml:space="preserve"> saberes</w:t>
      </w:r>
      <w:r w:rsidR="006618F7">
        <w:rPr>
          <w:rFonts w:ascii="Times New Roman" w:hAnsi="Times New Roman" w:cs="Times New Roman"/>
          <w:sz w:val="24"/>
          <w:szCs w:val="24"/>
        </w:rPr>
        <w:t>, fazeres</w:t>
      </w:r>
      <w:r w:rsidR="006B5BC4">
        <w:rPr>
          <w:rFonts w:ascii="Times New Roman" w:hAnsi="Times New Roman" w:cs="Times New Roman"/>
          <w:sz w:val="24"/>
          <w:szCs w:val="24"/>
        </w:rPr>
        <w:t xml:space="preserve"> e manifestações culturais</w:t>
      </w:r>
      <w:r w:rsidRPr="00C97C88">
        <w:rPr>
          <w:rFonts w:ascii="Times New Roman" w:hAnsi="Times New Roman" w:cs="Times New Roman"/>
          <w:sz w:val="24"/>
          <w:szCs w:val="24"/>
        </w:rPr>
        <w:t xml:space="preserve">. É um instrumento legal que visa preservar e valorizar os bens culturais imateriais, que são expressões da cultura e identidade do povo brasileiro. </w:t>
      </w:r>
      <w:r w:rsidRPr="00C97C88">
        <w:rPr>
          <w:rFonts w:ascii="Times New Roman" w:hAnsi="Times New Roman" w:cs="Times New Roman"/>
          <w:sz w:val="24"/>
          <w:szCs w:val="24"/>
        </w:rPr>
        <w:cr/>
      </w:r>
    </w:p>
    <w:p w14:paraId="16D42E01" w14:textId="77777777" w:rsidR="00876DDA" w:rsidRPr="00EF7B90" w:rsidRDefault="00876DDA" w:rsidP="00876DDA">
      <w:pPr>
        <w:spacing w:line="276" w:lineRule="auto"/>
        <w:ind w:left="0" w:hanging="2"/>
        <w:rPr>
          <w:rFonts w:ascii="Times New Roman" w:hAnsi="Times New Roman" w:cs="Times New Roman"/>
          <w:b/>
          <w:bCs/>
          <w:sz w:val="24"/>
          <w:szCs w:val="24"/>
        </w:rPr>
      </w:pPr>
    </w:p>
    <w:p w14:paraId="0A9EEE4B" w14:textId="7C2D4E50" w:rsidR="00876DDA" w:rsidRDefault="00876DDA" w:rsidP="004014DF">
      <w:pPr>
        <w:spacing w:line="276" w:lineRule="auto"/>
        <w:ind w:left="0" w:hanging="2"/>
        <w:rPr>
          <w:rFonts w:ascii="Times New Roman" w:hAnsi="Times New Roman" w:cs="Times New Roman"/>
          <w:sz w:val="24"/>
          <w:szCs w:val="24"/>
        </w:rPr>
      </w:pPr>
      <w:bookmarkStart w:id="7" w:name="artigo_10"/>
      <w:bookmarkEnd w:id="6"/>
      <w:r w:rsidRPr="00EF7B90">
        <w:rPr>
          <w:rFonts w:ascii="Times New Roman" w:hAnsi="Times New Roman" w:cs="Times New Roman"/>
          <w:b/>
          <w:bCs/>
          <w:sz w:val="24"/>
          <w:szCs w:val="24"/>
        </w:rPr>
        <w:t>Art. 10</w:t>
      </w:r>
      <w:bookmarkEnd w:id="7"/>
      <w:r w:rsidR="008406FF">
        <w:rPr>
          <w:rFonts w:ascii="Times New Roman" w:hAnsi="Times New Roman" w:cs="Times New Roman"/>
          <w:b/>
          <w:bCs/>
          <w:sz w:val="24"/>
          <w:szCs w:val="24"/>
        </w:rPr>
        <w:t xml:space="preserve"> </w:t>
      </w:r>
      <w:r w:rsidRPr="00EF7B90">
        <w:rPr>
          <w:rFonts w:ascii="Times New Roman" w:hAnsi="Times New Roman" w:cs="Times New Roman"/>
          <w:sz w:val="24"/>
          <w:szCs w:val="24"/>
        </w:rPr>
        <w:t> O tombamento do bem, pertencente à pessoa natural ou pessoa jurídica de direito privado, será feito voluntária ou compulsoriamente.</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8" w:name="artigo_11"/>
      <w:r w:rsidRPr="00EF7B90">
        <w:rPr>
          <w:rFonts w:ascii="Times New Roman" w:hAnsi="Times New Roman" w:cs="Times New Roman"/>
          <w:b/>
          <w:bCs/>
          <w:sz w:val="24"/>
          <w:szCs w:val="24"/>
        </w:rPr>
        <w:t>Art. 11</w:t>
      </w:r>
      <w:bookmarkEnd w:id="8"/>
      <w:r w:rsidR="002D788E">
        <w:rPr>
          <w:rFonts w:ascii="Times New Roman" w:hAnsi="Times New Roman" w:cs="Times New Roman"/>
          <w:b/>
          <w:bCs/>
          <w:sz w:val="24"/>
          <w:szCs w:val="24"/>
        </w:rPr>
        <w:t xml:space="preserve"> </w:t>
      </w:r>
      <w:r w:rsidRPr="00EF7B90">
        <w:rPr>
          <w:rFonts w:ascii="Times New Roman" w:hAnsi="Times New Roman" w:cs="Times New Roman"/>
          <w:sz w:val="24"/>
          <w:szCs w:val="24"/>
        </w:rPr>
        <w:t> Proceder-se-á o tombamento voluntário, sempre que o proprietário o pedir, e o bem se revestir dos requisitos necessário para constituir parte do Patrimônio Cultural e Natural do Município, a juízo do Serviço de Proteção do Patrimônio Cultural e Natural, ou sempre que o proprietário anuir, por escrito, à notificação, que se lhe fizer para a inscrição do bem no livro de tombo municipal.</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9" w:name="artigo_12"/>
      <w:r w:rsidRPr="00EF7B90">
        <w:rPr>
          <w:rFonts w:ascii="Times New Roman" w:hAnsi="Times New Roman" w:cs="Times New Roman"/>
          <w:b/>
          <w:bCs/>
          <w:sz w:val="24"/>
          <w:szCs w:val="24"/>
        </w:rPr>
        <w:t>Art. 12</w:t>
      </w:r>
      <w:bookmarkEnd w:id="9"/>
      <w:r w:rsidRPr="00EF7B90">
        <w:rPr>
          <w:rFonts w:ascii="Times New Roman" w:hAnsi="Times New Roman" w:cs="Times New Roman"/>
          <w:sz w:val="24"/>
          <w:szCs w:val="24"/>
        </w:rPr>
        <w:t> Proceder-se-á ao tombamento compulsório quando o proprietário opuser obstáculos à inscrição do bem.</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0" w:name="artigo_13"/>
      <w:r w:rsidRPr="00EF7B90">
        <w:rPr>
          <w:rFonts w:ascii="Times New Roman" w:hAnsi="Times New Roman" w:cs="Times New Roman"/>
          <w:b/>
          <w:bCs/>
          <w:sz w:val="24"/>
          <w:szCs w:val="24"/>
        </w:rPr>
        <w:t>Art. 13</w:t>
      </w:r>
      <w:bookmarkEnd w:id="10"/>
      <w:r w:rsidRPr="00EF7B90">
        <w:rPr>
          <w:rFonts w:ascii="Times New Roman" w:hAnsi="Times New Roman" w:cs="Times New Roman"/>
          <w:sz w:val="24"/>
          <w:szCs w:val="24"/>
        </w:rPr>
        <w:t xml:space="preserve"> O tombamento compulsório se fará de acordo com </w:t>
      </w:r>
      <w:r w:rsidR="004014DF">
        <w:rPr>
          <w:rFonts w:ascii="Times New Roman" w:hAnsi="Times New Roman" w:cs="Times New Roman"/>
          <w:sz w:val="24"/>
          <w:szCs w:val="24"/>
        </w:rPr>
        <w:t>as instruções de</w:t>
      </w:r>
      <w:r w:rsidRPr="00EF7B90">
        <w:rPr>
          <w:rFonts w:ascii="Times New Roman" w:hAnsi="Times New Roman" w:cs="Times New Roman"/>
          <w:sz w:val="24"/>
          <w:szCs w:val="24"/>
        </w:rPr>
        <w:t xml:space="preserve"> </w:t>
      </w:r>
      <w:r w:rsidR="004014DF">
        <w:rPr>
          <w:rFonts w:ascii="Times New Roman" w:hAnsi="Times New Roman" w:cs="Times New Roman"/>
          <w:sz w:val="24"/>
          <w:szCs w:val="24"/>
        </w:rPr>
        <w:t>portaria específica que o Poder Publico publicará oportunamente.</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1" w:name="artigo_15"/>
      <w:r w:rsidRPr="00EF7B90">
        <w:rPr>
          <w:rFonts w:ascii="Times New Roman" w:hAnsi="Times New Roman" w:cs="Times New Roman"/>
          <w:b/>
          <w:bCs/>
          <w:sz w:val="24"/>
          <w:szCs w:val="24"/>
        </w:rPr>
        <w:t>Art. 1</w:t>
      </w:r>
      <w:bookmarkEnd w:id="11"/>
      <w:r>
        <w:rPr>
          <w:rFonts w:ascii="Times New Roman" w:hAnsi="Times New Roman" w:cs="Times New Roman"/>
          <w:b/>
          <w:bCs/>
          <w:sz w:val="24"/>
          <w:szCs w:val="24"/>
        </w:rPr>
        <w:t>4</w:t>
      </w:r>
      <w:r w:rsidRPr="00EF7B90">
        <w:rPr>
          <w:rFonts w:ascii="Times New Roman" w:hAnsi="Times New Roman" w:cs="Times New Roman"/>
          <w:sz w:val="24"/>
          <w:szCs w:val="24"/>
        </w:rPr>
        <w:t> Equipara-se ao proprietário, para os efeitos da presente lei, o titular do domínio útil, possuidor ou detentor a qualquer título.</w:t>
      </w:r>
      <w:r w:rsidRPr="00EF7B90">
        <w:rPr>
          <w:rFonts w:ascii="Times New Roman" w:hAnsi="Times New Roman" w:cs="Times New Roman"/>
          <w:sz w:val="24"/>
          <w:szCs w:val="24"/>
        </w:rPr>
        <w:br/>
      </w:r>
    </w:p>
    <w:p w14:paraId="0E285B1C" w14:textId="77777777" w:rsidR="00876DDA" w:rsidRDefault="00876DDA" w:rsidP="00876DDA">
      <w:pPr>
        <w:spacing w:line="276" w:lineRule="auto"/>
        <w:ind w:left="0" w:hanging="2"/>
        <w:jc w:val="center"/>
        <w:rPr>
          <w:rFonts w:ascii="Times New Roman" w:hAnsi="Times New Roman" w:cs="Times New Roman"/>
          <w:b/>
          <w:bCs/>
          <w:sz w:val="24"/>
          <w:szCs w:val="24"/>
        </w:rPr>
      </w:pPr>
      <w:r w:rsidRPr="00EF7B90">
        <w:rPr>
          <w:rFonts w:ascii="Times New Roman" w:hAnsi="Times New Roman" w:cs="Times New Roman"/>
          <w:sz w:val="24"/>
          <w:szCs w:val="24"/>
        </w:rPr>
        <w:br/>
      </w:r>
      <w:r w:rsidRPr="00522441">
        <w:rPr>
          <w:rFonts w:ascii="Times New Roman" w:hAnsi="Times New Roman" w:cs="Times New Roman"/>
          <w:b/>
          <w:bCs/>
          <w:sz w:val="24"/>
          <w:szCs w:val="24"/>
        </w:rPr>
        <w:t>CAPÍTULO III</w:t>
      </w:r>
      <w:r w:rsidRPr="00522441">
        <w:rPr>
          <w:rFonts w:ascii="Times New Roman" w:hAnsi="Times New Roman" w:cs="Times New Roman"/>
          <w:b/>
          <w:bCs/>
          <w:sz w:val="24"/>
          <w:szCs w:val="24"/>
        </w:rPr>
        <w:br/>
        <w:t>DOS EFEITOS DO TOMBAMENTO</w:t>
      </w:r>
      <w:r w:rsidRPr="00522441">
        <w:rPr>
          <w:rFonts w:ascii="Times New Roman" w:hAnsi="Times New Roman" w:cs="Times New Roman"/>
          <w:b/>
          <w:bCs/>
          <w:sz w:val="24"/>
          <w:szCs w:val="24"/>
        </w:rPr>
        <w:br/>
      </w:r>
    </w:p>
    <w:p w14:paraId="3D3C0CED" w14:textId="75EDD913" w:rsidR="00876DDA" w:rsidRDefault="00876DDA" w:rsidP="00876DDA">
      <w:pPr>
        <w:spacing w:line="276" w:lineRule="auto"/>
        <w:ind w:left="0" w:hanging="2"/>
        <w:rPr>
          <w:rFonts w:ascii="Times New Roman" w:hAnsi="Times New Roman" w:cs="Times New Roman"/>
          <w:sz w:val="24"/>
          <w:szCs w:val="24"/>
        </w:rPr>
      </w:pPr>
      <w:r w:rsidRPr="00522441">
        <w:rPr>
          <w:rFonts w:ascii="Times New Roman" w:hAnsi="Times New Roman" w:cs="Times New Roman"/>
          <w:b/>
          <w:bCs/>
          <w:sz w:val="24"/>
          <w:szCs w:val="24"/>
        </w:rPr>
        <w:br/>
      </w:r>
      <w:bookmarkStart w:id="12" w:name="artigo_16"/>
      <w:r w:rsidRPr="00EF7B90">
        <w:rPr>
          <w:rFonts w:ascii="Times New Roman" w:hAnsi="Times New Roman" w:cs="Times New Roman"/>
          <w:b/>
          <w:bCs/>
          <w:sz w:val="24"/>
          <w:szCs w:val="24"/>
        </w:rPr>
        <w:t>Art. 1</w:t>
      </w:r>
      <w:bookmarkEnd w:id="12"/>
      <w:r>
        <w:rPr>
          <w:rFonts w:ascii="Times New Roman" w:hAnsi="Times New Roman" w:cs="Times New Roman"/>
          <w:b/>
          <w:bCs/>
          <w:sz w:val="24"/>
          <w:szCs w:val="24"/>
        </w:rPr>
        <w:t>5</w:t>
      </w:r>
      <w:r w:rsidRPr="00EF7B90">
        <w:rPr>
          <w:rFonts w:ascii="Times New Roman" w:hAnsi="Times New Roman" w:cs="Times New Roman"/>
          <w:sz w:val="24"/>
          <w:szCs w:val="24"/>
        </w:rPr>
        <w:t> A alienabilidade dos bens tombados, de propriedade de pessoas naturais ou jurídicas de direito privado, sofrerá as restrições constantes desta Lei.</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3" w:name="artigo_20"/>
      <w:r w:rsidRPr="00EF7B90">
        <w:rPr>
          <w:rFonts w:ascii="Times New Roman" w:hAnsi="Times New Roman" w:cs="Times New Roman"/>
          <w:b/>
          <w:bCs/>
          <w:sz w:val="24"/>
          <w:szCs w:val="24"/>
        </w:rPr>
        <w:t xml:space="preserve">Art. </w:t>
      </w:r>
      <w:bookmarkEnd w:id="13"/>
      <w:r>
        <w:rPr>
          <w:rFonts w:ascii="Times New Roman" w:hAnsi="Times New Roman" w:cs="Times New Roman"/>
          <w:b/>
          <w:bCs/>
          <w:sz w:val="24"/>
          <w:szCs w:val="24"/>
        </w:rPr>
        <w:t>16</w:t>
      </w:r>
      <w:r w:rsidRPr="00EF7B90">
        <w:rPr>
          <w:rFonts w:ascii="Times New Roman" w:hAnsi="Times New Roman" w:cs="Times New Roman"/>
          <w:sz w:val="24"/>
          <w:szCs w:val="24"/>
        </w:rPr>
        <w:t> No caso de extravio ou furto de qualquer objeto tombado, o seu proprietário deverá dar conhecimento do fato ao</w:t>
      </w:r>
      <w:r>
        <w:rPr>
          <w:rFonts w:ascii="Times New Roman" w:hAnsi="Times New Roman" w:cs="Times New Roman"/>
          <w:sz w:val="24"/>
          <w:szCs w:val="24"/>
        </w:rPr>
        <w:t xml:space="preserve"> </w:t>
      </w:r>
      <w:r w:rsidR="00787B41">
        <w:rPr>
          <w:rFonts w:ascii="Times New Roman" w:hAnsi="Times New Roman" w:cs="Times New Roman"/>
          <w:sz w:val="24"/>
          <w:szCs w:val="24"/>
        </w:rPr>
        <w:t>setor competente</w:t>
      </w:r>
      <w:r w:rsidRPr="00EF7B90">
        <w:rPr>
          <w:rFonts w:ascii="Times New Roman" w:hAnsi="Times New Roman" w:cs="Times New Roman"/>
          <w:sz w:val="24"/>
          <w:szCs w:val="24"/>
        </w:rPr>
        <w:t xml:space="preserve">, no prazo de 5 (cinco) dias, </w:t>
      </w:r>
      <w:r>
        <w:rPr>
          <w:rFonts w:ascii="Times New Roman" w:hAnsi="Times New Roman" w:cs="Times New Roman"/>
          <w:sz w:val="24"/>
          <w:szCs w:val="24"/>
        </w:rPr>
        <w:t xml:space="preserve">para tomar as medidas cabíveis. </w:t>
      </w:r>
    </w:p>
    <w:p w14:paraId="43C8AC13" w14:textId="3387EE98"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br/>
      </w:r>
      <w:bookmarkStart w:id="14" w:name="artigo_21"/>
      <w:r w:rsidRPr="00EF7B90">
        <w:rPr>
          <w:rFonts w:ascii="Times New Roman" w:hAnsi="Times New Roman" w:cs="Times New Roman"/>
          <w:b/>
          <w:bCs/>
          <w:sz w:val="24"/>
          <w:szCs w:val="24"/>
        </w:rPr>
        <w:t xml:space="preserve">Art. </w:t>
      </w:r>
      <w:bookmarkEnd w:id="14"/>
      <w:r>
        <w:rPr>
          <w:rFonts w:ascii="Times New Roman" w:hAnsi="Times New Roman" w:cs="Times New Roman"/>
          <w:b/>
          <w:bCs/>
          <w:sz w:val="24"/>
          <w:szCs w:val="24"/>
        </w:rPr>
        <w:t>17</w:t>
      </w:r>
      <w:r w:rsidRPr="00EF7B90">
        <w:rPr>
          <w:rFonts w:ascii="Times New Roman" w:hAnsi="Times New Roman" w:cs="Times New Roman"/>
          <w:sz w:val="24"/>
          <w:szCs w:val="24"/>
        </w:rPr>
        <w:t> Os bens tombados não poderão, em caso nenhum, ser destruídos, demolidos ou mutilados, nem, sem prévia autorização do</w:t>
      </w:r>
      <w:r>
        <w:rPr>
          <w:rFonts w:ascii="Times New Roman" w:hAnsi="Times New Roman" w:cs="Times New Roman"/>
          <w:sz w:val="24"/>
          <w:szCs w:val="24"/>
        </w:rPr>
        <w:t xml:space="preserve"> </w:t>
      </w:r>
      <w:r w:rsidR="00787B41">
        <w:rPr>
          <w:rFonts w:ascii="Times New Roman" w:hAnsi="Times New Roman" w:cs="Times New Roman"/>
          <w:sz w:val="24"/>
          <w:szCs w:val="24"/>
        </w:rPr>
        <w:t>órgão competente</w:t>
      </w:r>
      <w:r w:rsidRPr="00EF7B90">
        <w:rPr>
          <w:rFonts w:ascii="Times New Roman" w:hAnsi="Times New Roman" w:cs="Times New Roman"/>
          <w:sz w:val="24"/>
          <w:szCs w:val="24"/>
        </w:rPr>
        <w:t>, ser reparados, pintados ou restaurados</w:t>
      </w:r>
      <w:r>
        <w:rPr>
          <w:rFonts w:ascii="Times New Roman" w:hAnsi="Times New Roman" w:cs="Times New Roman"/>
          <w:sz w:val="24"/>
          <w:szCs w:val="24"/>
        </w:rPr>
        <w:t>.</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5" w:name="artigo_22"/>
      <w:r w:rsidRPr="00EF7B90">
        <w:rPr>
          <w:rFonts w:ascii="Times New Roman" w:hAnsi="Times New Roman" w:cs="Times New Roman"/>
          <w:b/>
          <w:bCs/>
          <w:sz w:val="24"/>
          <w:szCs w:val="24"/>
        </w:rPr>
        <w:t xml:space="preserve">Art. </w:t>
      </w:r>
      <w:bookmarkEnd w:id="15"/>
      <w:r>
        <w:rPr>
          <w:rFonts w:ascii="Times New Roman" w:hAnsi="Times New Roman" w:cs="Times New Roman"/>
          <w:b/>
          <w:bCs/>
          <w:sz w:val="24"/>
          <w:szCs w:val="24"/>
        </w:rPr>
        <w:t>18</w:t>
      </w:r>
      <w:r w:rsidRPr="00EF7B90">
        <w:rPr>
          <w:rFonts w:ascii="Times New Roman" w:hAnsi="Times New Roman" w:cs="Times New Roman"/>
          <w:sz w:val="24"/>
          <w:szCs w:val="24"/>
        </w:rPr>
        <w:t xml:space="preserve"> Sem prévia autorização do </w:t>
      </w:r>
      <w:r w:rsidR="00787B41">
        <w:rPr>
          <w:rFonts w:ascii="Times New Roman" w:hAnsi="Times New Roman" w:cs="Times New Roman"/>
          <w:sz w:val="24"/>
          <w:szCs w:val="24"/>
        </w:rPr>
        <w:t>órgão competente</w:t>
      </w:r>
      <w:r w:rsidRPr="00EF7B90">
        <w:rPr>
          <w:rFonts w:ascii="Times New Roman" w:hAnsi="Times New Roman" w:cs="Times New Roman"/>
          <w:sz w:val="24"/>
          <w:szCs w:val="24"/>
        </w:rPr>
        <w:t xml:space="preserve">, não será permitido, na vizinhança de bem tombado, fazer obra, que impeça ou reduza a visibilidade, nem nela colocar tapumes, cartazes, anúncios e/ou painéis de propaganda, sob pena de ser mandada destruir a obra ou retirar o objeto às </w:t>
      </w:r>
      <w:r w:rsidRPr="00EF7B90">
        <w:rPr>
          <w:rFonts w:ascii="Times New Roman" w:hAnsi="Times New Roman" w:cs="Times New Roman"/>
          <w:sz w:val="24"/>
          <w:szCs w:val="24"/>
        </w:rPr>
        <w:lastRenderedPageBreak/>
        <w:t>expensas do proprietári</w:t>
      </w:r>
      <w:r>
        <w:rPr>
          <w:rFonts w:ascii="Times New Roman" w:hAnsi="Times New Roman" w:cs="Times New Roman"/>
          <w:sz w:val="24"/>
          <w:szCs w:val="24"/>
        </w:rPr>
        <w:t xml:space="preserve">o. </w:t>
      </w:r>
    </w:p>
    <w:p w14:paraId="047E35CA" w14:textId="3149DD2A" w:rsidR="00876DDA"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sz w:val="24"/>
          <w:szCs w:val="24"/>
        </w:rPr>
        <w:br/>
      </w:r>
      <w:bookmarkStart w:id="16" w:name="artigo_23"/>
      <w:r w:rsidRPr="00EF7B90">
        <w:rPr>
          <w:rFonts w:ascii="Times New Roman" w:hAnsi="Times New Roman" w:cs="Times New Roman"/>
          <w:b/>
          <w:bCs/>
          <w:sz w:val="24"/>
          <w:szCs w:val="24"/>
        </w:rPr>
        <w:t xml:space="preserve">Art. </w:t>
      </w:r>
      <w:bookmarkEnd w:id="16"/>
      <w:r>
        <w:rPr>
          <w:rFonts w:ascii="Times New Roman" w:hAnsi="Times New Roman" w:cs="Times New Roman"/>
          <w:b/>
          <w:bCs/>
          <w:sz w:val="24"/>
          <w:szCs w:val="24"/>
        </w:rPr>
        <w:t>19</w:t>
      </w:r>
      <w:r w:rsidRPr="00EF7B90">
        <w:rPr>
          <w:rFonts w:ascii="Times New Roman" w:hAnsi="Times New Roman" w:cs="Times New Roman"/>
          <w:sz w:val="24"/>
          <w:szCs w:val="24"/>
        </w:rPr>
        <w:t xml:space="preserve"> O proprietário de bem tombado, que comprovadamente não dispuser de recursos para proceder às obras de conservação e reparação que o bem tombado requeira, levará ao </w:t>
      </w:r>
      <w:r w:rsidR="00C828B8">
        <w:rPr>
          <w:rFonts w:ascii="Times New Roman" w:hAnsi="Times New Roman" w:cs="Times New Roman"/>
          <w:sz w:val="24"/>
          <w:szCs w:val="24"/>
        </w:rPr>
        <w:t xml:space="preserve">órgão competente </w:t>
      </w:r>
      <w:r w:rsidRPr="00EF7B90">
        <w:rPr>
          <w:rFonts w:ascii="Times New Roman" w:hAnsi="Times New Roman" w:cs="Times New Roman"/>
          <w:sz w:val="24"/>
          <w:szCs w:val="24"/>
        </w:rPr>
        <w:t xml:space="preserve">a necessidade dos mesmos, </w:t>
      </w:r>
      <w:r>
        <w:rPr>
          <w:rFonts w:ascii="Times New Roman" w:hAnsi="Times New Roman" w:cs="Times New Roman"/>
          <w:sz w:val="24"/>
          <w:szCs w:val="24"/>
        </w:rPr>
        <w:t>para que o poder público tome as devidas providências</w:t>
      </w:r>
      <w:r w:rsidRPr="00EF7B90">
        <w:rPr>
          <w:rFonts w:ascii="Times New Roman" w:hAnsi="Times New Roman" w:cs="Times New Roman"/>
          <w:sz w:val="24"/>
          <w:szCs w:val="24"/>
        </w:rPr>
        <w:t>.</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7" w:name="artigo_26"/>
      <w:r w:rsidRPr="00EF7B90">
        <w:rPr>
          <w:rFonts w:ascii="Times New Roman" w:hAnsi="Times New Roman" w:cs="Times New Roman"/>
          <w:b/>
          <w:bCs/>
          <w:sz w:val="24"/>
          <w:szCs w:val="24"/>
        </w:rPr>
        <w:t>Art. 2</w:t>
      </w:r>
      <w:bookmarkEnd w:id="17"/>
      <w:r w:rsidR="000D2E2D">
        <w:rPr>
          <w:rFonts w:ascii="Times New Roman" w:hAnsi="Times New Roman" w:cs="Times New Roman"/>
          <w:b/>
          <w:bCs/>
          <w:sz w:val="24"/>
          <w:szCs w:val="24"/>
        </w:rPr>
        <w:t>0</w:t>
      </w:r>
      <w:r w:rsidRPr="00EF7B90">
        <w:rPr>
          <w:rFonts w:ascii="Times New Roman" w:hAnsi="Times New Roman" w:cs="Times New Roman"/>
          <w:sz w:val="24"/>
          <w:szCs w:val="24"/>
        </w:rPr>
        <w:t xml:space="preserve"> As Secretarias Municipais e demais </w:t>
      </w:r>
      <w:r w:rsidR="00C828B8">
        <w:rPr>
          <w:rFonts w:ascii="Times New Roman" w:hAnsi="Times New Roman" w:cs="Times New Roman"/>
          <w:sz w:val="24"/>
          <w:szCs w:val="24"/>
        </w:rPr>
        <w:t>ó</w:t>
      </w:r>
      <w:r w:rsidRPr="00EF7B90">
        <w:rPr>
          <w:rFonts w:ascii="Times New Roman" w:hAnsi="Times New Roman" w:cs="Times New Roman"/>
          <w:sz w:val="24"/>
          <w:szCs w:val="24"/>
        </w:rPr>
        <w:t xml:space="preserve">rgãos da Administração Pública direta ou indireta, com competência para a concessão de licenças e alvarás e outras autorizações para construções, reforma e utilização, desmembramento de terrenos, poda ou derrubada de espécies vegetais, deverão consultar previamente </w:t>
      </w:r>
      <w:r w:rsidR="00C828B8">
        <w:rPr>
          <w:rFonts w:ascii="Times New Roman" w:hAnsi="Times New Roman" w:cs="Times New Roman"/>
          <w:sz w:val="24"/>
          <w:szCs w:val="24"/>
        </w:rPr>
        <w:t>os órgãos competentes</w:t>
      </w:r>
      <w:r w:rsidRPr="00EF7B90">
        <w:rPr>
          <w:rFonts w:ascii="Times New Roman" w:hAnsi="Times New Roman" w:cs="Times New Roman"/>
          <w:sz w:val="24"/>
          <w:szCs w:val="24"/>
        </w:rPr>
        <w:t>, antes de qualquer deliberação, em se tratando de bens tombados, respeitando as respectivas áreas envoltórias.</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18" w:name="artigo_27"/>
      <w:r w:rsidRPr="00EF7B90">
        <w:rPr>
          <w:rFonts w:ascii="Times New Roman" w:hAnsi="Times New Roman" w:cs="Times New Roman"/>
          <w:b/>
          <w:bCs/>
          <w:sz w:val="24"/>
          <w:szCs w:val="24"/>
        </w:rPr>
        <w:t>Art. 2</w:t>
      </w:r>
      <w:bookmarkEnd w:id="18"/>
      <w:r w:rsidR="000D2E2D">
        <w:rPr>
          <w:rFonts w:ascii="Times New Roman" w:hAnsi="Times New Roman" w:cs="Times New Roman"/>
          <w:b/>
          <w:bCs/>
          <w:sz w:val="24"/>
          <w:szCs w:val="24"/>
        </w:rPr>
        <w:t>1</w:t>
      </w:r>
      <w:r w:rsidRPr="00EF7B90">
        <w:rPr>
          <w:rFonts w:ascii="Times New Roman" w:hAnsi="Times New Roman" w:cs="Times New Roman"/>
          <w:sz w:val="24"/>
          <w:szCs w:val="24"/>
        </w:rPr>
        <w:t xml:space="preserve"> Cabe </w:t>
      </w:r>
      <w:r>
        <w:rPr>
          <w:rFonts w:ascii="Times New Roman" w:hAnsi="Times New Roman" w:cs="Times New Roman"/>
          <w:sz w:val="24"/>
          <w:szCs w:val="24"/>
        </w:rPr>
        <w:t>a</w:t>
      </w:r>
      <w:r w:rsidR="006B5BC4">
        <w:rPr>
          <w:rFonts w:ascii="Times New Roman" w:hAnsi="Times New Roman" w:cs="Times New Roman"/>
          <w:sz w:val="24"/>
          <w:szCs w:val="24"/>
        </w:rPr>
        <w:t xml:space="preserve">os órgãos competentes </w:t>
      </w:r>
      <w:r>
        <w:rPr>
          <w:rFonts w:ascii="Times New Roman" w:hAnsi="Times New Roman" w:cs="Times New Roman"/>
          <w:sz w:val="24"/>
          <w:szCs w:val="24"/>
        </w:rPr>
        <w:t xml:space="preserve">e a sociedade civil </w:t>
      </w:r>
      <w:r w:rsidRPr="00EF7B90">
        <w:rPr>
          <w:rFonts w:ascii="Times New Roman" w:hAnsi="Times New Roman" w:cs="Times New Roman"/>
          <w:sz w:val="24"/>
          <w:szCs w:val="24"/>
        </w:rPr>
        <w:t>a vigilância permanente dos bens tombados, podendo inspecioná-los sempre que julgar conveniente, não podendo os respectivos proprietários ou responsáveis criar obstáculos a inspeção</w:t>
      </w:r>
      <w:r>
        <w:rPr>
          <w:rFonts w:ascii="Times New Roman" w:hAnsi="Times New Roman" w:cs="Times New Roman"/>
          <w:sz w:val="24"/>
          <w:szCs w:val="24"/>
        </w:rPr>
        <w:t xml:space="preserve">. </w:t>
      </w:r>
      <w:r w:rsidRPr="00EF7B90">
        <w:rPr>
          <w:rFonts w:ascii="Times New Roman" w:hAnsi="Times New Roman" w:cs="Times New Roman"/>
          <w:sz w:val="24"/>
          <w:szCs w:val="24"/>
        </w:rPr>
        <w:br/>
      </w:r>
    </w:p>
    <w:p w14:paraId="78E23489" w14:textId="77777777" w:rsidR="00876DDA" w:rsidRPr="00F15E59" w:rsidRDefault="00876DDA" w:rsidP="00876DDA">
      <w:pPr>
        <w:spacing w:line="276" w:lineRule="auto"/>
        <w:ind w:left="0" w:hanging="2"/>
        <w:jc w:val="center"/>
        <w:rPr>
          <w:rFonts w:ascii="Times New Roman" w:hAnsi="Times New Roman" w:cs="Times New Roman"/>
          <w:b/>
          <w:bCs/>
          <w:sz w:val="24"/>
          <w:szCs w:val="24"/>
        </w:rPr>
      </w:pPr>
      <w:r w:rsidRPr="00EF7B90">
        <w:rPr>
          <w:rFonts w:ascii="Times New Roman" w:hAnsi="Times New Roman" w:cs="Times New Roman"/>
          <w:sz w:val="24"/>
          <w:szCs w:val="24"/>
        </w:rPr>
        <w:br/>
      </w:r>
      <w:r w:rsidRPr="00F15E59">
        <w:rPr>
          <w:rFonts w:ascii="Times New Roman" w:hAnsi="Times New Roman" w:cs="Times New Roman"/>
          <w:b/>
          <w:bCs/>
          <w:sz w:val="24"/>
          <w:szCs w:val="24"/>
        </w:rPr>
        <w:t>CAPÍTULO IV</w:t>
      </w:r>
      <w:r w:rsidRPr="00F15E59">
        <w:rPr>
          <w:rFonts w:ascii="Times New Roman" w:hAnsi="Times New Roman" w:cs="Times New Roman"/>
          <w:b/>
          <w:bCs/>
          <w:sz w:val="24"/>
          <w:szCs w:val="24"/>
        </w:rPr>
        <w:br/>
        <w:t>DAS DISPOSIÇÕES GERAIS</w:t>
      </w:r>
      <w:r w:rsidRPr="00F15E59">
        <w:rPr>
          <w:rFonts w:ascii="Times New Roman" w:hAnsi="Times New Roman" w:cs="Times New Roman"/>
          <w:b/>
          <w:bCs/>
          <w:sz w:val="24"/>
          <w:szCs w:val="24"/>
        </w:rPr>
        <w:br/>
      </w:r>
    </w:p>
    <w:p w14:paraId="1D9C10DC" w14:textId="49F3AD00" w:rsidR="009A44DB" w:rsidRDefault="00876DDA" w:rsidP="00876DDA">
      <w:pPr>
        <w:spacing w:line="276" w:lineRule="auto"/>
        <w:ind w:left="0" w:hanging="2"/>
        <w:rPr>
          <w:rFonts w:ascii="Times New Roman" w:hAnsi="Times New Roman" w:cs="Times New Roman"/>
          <w:sz w:val="24"/>
          <w:szCs w:val="24"/>
        </w:rPr>
      </w:pPr>
      <w:bookmarkStart w:id="19" w:name="artigo_36"/>
      <w:r w:rsidRPr="00EF7B90">
        <w:rPr>
          <w:rFonts w:ascii="Times New Roman" w:hAnsi="Times New Roman" w:cs="Times New Roman"/>
          <w:b/>
          <w:bCs/>
          <w:sz w:val="24"/>
          <w:szCs w:val="24"/>
        </w:rPr>
        <w:t xml:space="preserve">Art. </w:t>
      </w:r>
      <w:bookmarkEnd w:id="19"/>
      <w:r>
        <w:rPr>
          <w:rFonts w:ascii="Times New Roman" w:hAnsi="Times New Roman" w:cs="Times New Roman"/>
          <w:b/>
          <w:bCs/>
          <w:sz w:val="24"/>
          <w:szCs w:val="24"/>
        </w:rPr>
        <w:t>2</w:t>
      </w:r>
      <w:r w:rsidR="000D2E2D">
        <w:rPr>
          <w:rFonts w:ascii="Times New Roman" w:hAnsi="Times New Roman" w:cs="Times New Roman"/>
          <w:b/>
          <w:bCs/>
          <w:sz w:val="24"/>
          <w:szCs w:val="24"/>
        </w:rPr>
        <w:t>2</w:t>
      </w:r>
      <w:r w:rsidRPr="00EF7B90">
        <w:rPr>
          <w:rFonts w:ascii="Times New Roman" w:hAnsi="Times New Roman" w:cs="Times New Roman"/>
          <w:sz w:val="24"/>
          <w:szCs w:val="24"/>
        </w:rPr>
        <w:t> As legislações federal e estadual serão aplicadas subsidiariamente pelo Município.</w:t>
      </w:r>
      <w:r w:rsidRPr="00EF7B90">
        <w:rPr>
          <w:rFonts w:ascii="Times New Roman" w:hAnsi="Times New Roman" w:cs="Times New Roman"/>
          <w:sz w:val="24"/>
          <w:szCs w:val="24"/>
        </w:rPr>
        <w:br/>
      </w:r>
      <w:r w:rsidRPr="00EF7B90">
        <w:rPr>
          <w:rFonts w:ascii="Times New Roman" w:hAnsi="Times New Roman" w:cs="Times New Roman"/>
          <w:sz w:val="24"/>
          <w:szCs w:val="24"/>
        </w:rPr>
        <w:br/>
      </w:r>
      <w:bookmarkStart w:id="20" w:name="artigo_37"/>
      <w:r>
        <w:rPr>
          <w:rFonts w:ascii="Times New Roman" w:hAnsi="Times New Roman" w:cs="Times New Roman"/>
          <w:b/>
          <w:bCs/>
          <w:sz w:val="24"/>
          <w:szCs w:val="24"/>
        </w:rPr>
        <w:t>Art. 2</w:t>
      </w:r>
      <w:r w:rsidR="000D2E2D">
        <w:rPr>
          <w:rFonts w:ascii="Times New Roman" w:hAnsi="Times New Roman" w:cs="Times New Roman"/>
          <w:b/>
          <w:bCs/>
          <w:sz w:val="24"/>
          <w:szCs w:val="24"/>
        </w:rPr>
        <w:t>3</w:t>
      </w:r>
      <w:r>
        <w:rPr>
          <w:rFonts w:ascii="Times New Roman" w:hAnsi="Times New Roman" w:cs="Times New Roman"/>
          <w:b/>
          <w:bCs/>
          <w:sz w:val="24"/>
          <w:szCs w:val="24"/>
        </w:rPr>
        <w:t xml:space="preserve"> </w:t>
      </w:r>
      <w:r w:rsidR="00046594">
        <w:rPr>
          <w:rFonts w:ascii="Times New Roman" w:hAnsi="Times New Roman" w:cs="Times New Roman"/>
          <w:sz w:val="24"/>
          <w:szCs w:val="24"/>
        </w:rPr>
        <w:t xml:space="preserve"> Ficam tombados como Patrimônio</w:t>
      </w:r>
      <w:r w:rsidR="00046594">
        <w:rPr>
          <w:rFonts w:ascii="Times New Roman" w:hAnsi="Times New Roman" w:cs="Times New Roman"/>
          <w:b/>
          <w:bCs/>
          <w:sz w:val="24"/>
          <w:szCs w:val="24"/>
        </w:rPr>
        <w:t xml:space="preserve"> </w:t>
      </w:r>
      <w:r w:rsidR="00046594" w:rsidRPr="006B5BC4">
        <w:rPr>
          <w:rFonts w:ascii="Times New Roman" w:hAnsi="Times New Roman" w:cs="Times New Roman"/>
          <w:sz w:val="24"/>
          <w:szCs w:val="24"/>
        </w:rPr>
        <w:t xml:space="preserve">Histórico </w:t>
      </w:r>
      <w:r w:rsidR="006618F7">
        <w:rPr>
          <w:rFonts w:ascii="Times New Roman" w:hAnsi="Times New Roman" w:cs="Times New Roman"/>
          <w:sz w:val="24"/>
          <w:szCs w:val="24"/>
        </w:rPr>
        <w:t xml:space="preserve">e e registrados como bens culturais </w:t>
      </w:r>
      <w:r w:rsidRPr="001E444E">
        <w:rPr>
          <w:rFonts w:ascii="Times New Roman" w:hAnsi="Times New Roman" w:cs="Times New Roman"/>
          <w:sz w:val="24"/>
          <w:szCs w:val="24"/>
        </w:rPr>
        <w:t>do município de Conceição do Coité</w:t>
      </w:r>
      <w:r w:rsidR="00046594">
        <w:rPr>
          <w:rFonts w:ascii="Times New Roman" w:hAnsi="Times New Roman" w:cs="Times New Roman"/>
          <w:sz w:val="24"/>
          <w:szCs w:val="24"/>
        </w:rPr>
        <w:t xml:space="preserve"> os seguintes imóveis e bens </w:t>
      </w:r>
      <w:r w:rsidR="006B5BC4">
        <w:rPr>
          <w:rFonts w:ascii="Times New Roman" w:hAnsi="Times New Roman" w:cs="Times New Roman"/>
          <w:sz w:val="24"/>
          <w:szCs w:val="24"/>
        </w:rPr>
        <w:t xml:space="preserve">culturais </w:t>
      </w:r>
      <w:r w:rsidR="00046594">
        <w:rPr>
          <w:rFonts w:ascii="Times New Roman" w:hAnsi="Times New Roman" w:cs="Times New Roman"/>
          <w:sz w:val="24"/>
          <w:szCs w:val="24"/>
        </w:rPr>
        <w:t>públicos</w:t>
      </w:r>
      <w:r w:rsidR="009A44DB">
        <w:rPr>
          <w:rFonts w:ascii="Times New Roman" w:hAnsi="Times New Roman" w:cs="Times New Roman"/>
          <w:sz w:val="24"/>
          <w:szCs w:val="24"/>
        </w:rPr>
        <w:t xml:space="preserve">: </w:t>
      </w:r>
    </w:p>
    <w:p w14:paraId="2A5C5EFE" w14:textId="77777777" w:rsidR="009A44DB" w:rsidRDefault="009A44DB" w:rsidP="00876DDA">
      <w:pPr>
        <w:spacing w:line="276" w:lineRule="auto"/>
        <w:ind w:left="0" w:hanging="2"/>
        <w:rPr>
          <w:rFonts w:ascii="Times New Roman" w:hAnsi="Times New Roman" w:cs="Times New Roman"/>
          <w:sz w:val="24"/>
          <w:szCs w:val="24"/>
        </w:rPr>
      </w:pPr>
    </w:p>
    <w:p w14:paraId="190667C7" w14:textId="2C69EEAD" w:rsidR="00876DDA" w:rsidRDefault="00046594" w:rsidP="00046594">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 – reconhecidos como intgantes da Zona de Interesse Histórioco Cultural - ZHC, na forma da </w:t>
      </w:r>
      <w:r w:rsidR="00876DDA">
        <w:rPr>
          <w:rFonts w:ascii="Times New Roman" w:hAnsi="Times New Roman" w:cs="Times New Roman"/>
          <w:sz w:val="24"/>
          <w:szCs w:val="24"/>
        </w:rPr>
        <w:t>lei n</w:t>
      </w:r>
      <w:r w:rsidR="00876DDA" w:rsidRPr="00E41F42">
        <w:rPr>
          <w:rFonts w:ascii="Times New Roman" w:hAnsi="Times New Roman" w:cs="Times New Roman"/>
          <w:sz w:val="24"/>
          <w:szCs w:val="24"/>
        </w:rPr>
        <w:t>º 887</w:t>
      </w:r>
      <w:r>
        <w:rPr>
          <w:rFonts w:ascii="Times New Roman" w:hAnsi="Times New Roman" w:cs="Times New Roman"/>
          <w:sz w:val="24"/>
          <w:szCs w:val="24"/>
        </w:rPr>
        <w:t>,</w:t>
      </w:r>
      <w:r w:rsidR="00876DDA" w:rsidRPr="00E41F42">
        <w:rPr>
          <w:rFonts w:ascii="Times New Roman" w:hAnsi="Times New Roman" w:cs="Times New Roman"/>
          <w:sz w:val="24"/>
          <w:szCs w:val="24"/>
        </w:rPr>
        <w:t xml:space="preserve"> </w:t>
      </w:r>
      <w:r w:rsidR="00876DDA">
        <w:rPr>
          <w:rFonts w:ascii="Times New Roman" w:hAnsi="Times New Roman" w:cs="Times New Roman"/>
          <w:sz w:val="24"/>
          <w:szCs w:val="24"/>
        </w:rPr>
        <w:t>d</w:t>
      </w:r>
      <w:r w:rsidR="00876DDA" w:rsidRPr="00E41F42">
        <w:rPr>
          <w:rFonts w:ascii="Times New Roman" w:hAnsi="Times New Roman" w:cs="Times New Roman"/>
          <w:sz w:val="24"/>
          <w:szCs w:val="24"/>
        </w:rPr>
        <w:t>e 21 de novembro de 2019</w:t>
      </w:r>
      <w:r>
        <w:rPr>
          <w:rFonts w:ascii="Times New Roman" w:hAnsi="Times New Roman" w:cs="Times New Roman"/>
          <w:sz w:val="24"/>
          <w:szCs w:val="24"/>
        </w:rPr>
        <w:t>, que “</w:t>
      </w:r>
      <w:r w:rsidR="006B5BC4">
        <w:rPr>
          <w:rFonts w:ascii="Times New Roman" w:hAnsi="Times New Roman" w:cs="Times New Roman"/>
          <w:sz w:val="24"/>
          <w:szCs w:val="24"/>
        </w:rPr>
        <w:t>altera as leis complementares nº 19 de 02 de dezembro de 2005, e a lei nº 853, de 13 de junho de 2018, dispondo sobre o uso e ocupação do solo, zoneamento, expansão urbana, com anexos e cartografias que a complementa”.</w:t>
      </w:r>
    </w:p>
    <w:p w14:paraId="25C80873" w14:textId="77777777" w:rsidR="00876DDA" w:rsidRDefault="00876DDA" w:rsidP="00876DDA">
      <w:pPr>
        <w:spacing w:line="276" w:lineRule="auto"/>
        <w:ind w:left="0" w:hanging="2"/>
        <w:rPr>
          <w:rFonts w:ascii="Times New Roman" w:hAnsi="Times New Roman" w:cs="Times New Roman"/>
          <w:sz w:val="24"/>
          <w:szCs w:val="24"/>
        </w:rPr>
      </w:pPr>
    </w:p>
    <w:p w14:paraId="05F8DE60" w14:textId="654F8162" w:rsidR="00876DDA" w:rsidRPr="00046594" w:rsidRDefault="00876DDA" w:rsidP="00046594">
      <w:pPr>
        <w:pStyle w:val="PargrafodaLista"/>
        <w:numPr>
          <w:ilvl w:val="0"/>
          <w:numId w:val="1"/>
        </w:numPr>
        <w:spacing w:line="276" w:lineRule="auto"/>
        <w:ind w:leftChars="0" w:firstLineChars="0"/>
        <w:rPr>
          <w:rFonts w:ascii="Times New Roman" w:hAnsi="Times New Roman" w:cs="Times New Roman"/>
          <w:sz w:val="24"/>
          <w:szCs w:val="24"/>
        </w:rPr>
      </w:pPr>
      <w:r w:rsidRPr="00046594">
        <w:rPr>
          <w:rFonts w:ascii="Times New Roman" w:hAnsi="Times New Roman" w:cs="Times New Roman"/>
          <w:sz w:val="24"/>
          <w:szCs w:val="24"/>
        </w:rPr>
        <w:t>O conjunto arquitetônico da Igreja Matriz e o Coreto</w:t>
      </w:r>
    </w:p>
    <w:p w14:paraId="3777BE00" w14:textId="58B0A3E5" w:rsidR="00876DDA" w:rsidRPr="00046594" w:rsidRDefault="00876DDA" w:rsidP="00046594">
      <w:pPr>
        <w:pStyle w:val="PargrafodaLista"/>
        <w:numPr>
          <w:ilvl w:val="0"/>
          <w:numId w:val="1"/>
        </w:numPr>
        <w:spacing w:line="276" w:lineRule="auto"/>
        <w:ind w:leftChars="0" w:firstLineChars="0"/>
        <w:rPr>
          <w:rFonts w:ascii="Times New Roman" w:hAnsi="Times New Roman" w:cs="Times New Roman"/>
          <w:sz w:val="24"/>
          <w:szCs w:val="24"/>
        </w:rPr>
      </w:pPr>
      <w:r w:rsidRPr="00046594">
        <w:rPr>
          <w:rFonts w:ascii="Times New Roman" w:hAnsi="Times New Roman" w:cs="Times New Roman"/>
          <w:sz w:val="24"/>
          <w:szCs w:val="24"/>
        </w:rPr>
        <w:t>O Mercado Municipal</w:t>
      </w:r>
      <w:r w:rsidR="006B5BC4">
        <w:rPr>
          <w:rFonts w:ascii="Times New Roman" w:hAnsi="Times New Roman" w:cs="Times New Roman"/>
          <w:sz w:val="24"/>
          <w:szCs w:val="24"/>
        </w:rPr>
        <w:t xml:space="preserve"> Theognes Antônio Calixto </w:t>
      </w:r>
    </w:p>
    <w:p w14:paraId="07C0D787" w14:textId="2139414F" w:rsidR="00876DDA" w:rsidRPr="00046594" w:rsidRDefault="00876DDA" w:rsidP="00046594">
      <w:pPr>
        <w:pStyle w:val="PargrafodaLista"/>
        <w:numPr>
          <w:ilvl w:val="0"/>
          <w:numId w:val="1"/>
        </w:numPr>
        <w:spacing w:line="276" w:lineRule="auto"/>
        <w:ind w:leftChars="0" w:firstLineChars="0"/>
        <w:rPr>
          <w:rFonts w:ascii="Times New Roman" w:hAnsi="Times New Roman" w:cs="Times New Roman"/>
          <w:sz w:val="24"/>
          <w:szCs w:val="24"/>
        </w:rPr>
      </w:pPr>
      <w:r w:rsidRPr="00046594">
        <w:rPr>
          <w:rFonts w:ascii="Times New Roman" w:hAnsi="Times New Roman" w:cs="Times New Roman"/>
          <w:sz w:val="24"/>
          <w:szCs w:val="24"/>
        </w:rPr>
        <w:t xml:space="preserve">O Centro </w:t>
      </w:r>
      <w:r w:rsidR="00E27BF6">
        <w:rPr>
          <w:rFonts w:ascii="Times New Roman" w:hAnsi="Times New Roman" w:cs="Times New Roman"/>
          <w:sz w:val="24"/>
          <w:szCs w:val="24"/>
        </w:rPr>
        <w:t>Educacional</w:t>
      </w:r>
      <w:r w:rsidR="006B5BC4">
        <w:rPr>
          <w:rFonts w:ascii="Times New Roman" w:hAnsi="Times New Roman" w:cs="Times New Roman"/>
          <w:sz w:val="24"/>
          <w:szCs w:val="24"/>
        </w:rPr>
        <w:t xml:space="preserve"> </w:t>
      </w:r>
      <w:r w:rsidR="00E27BF6">
        <w:rPr>
          <w:rFonts w:ascii="Times New Roman" w:hAnsi="Times New Roman" w:cs="Times New Roman"/>
          <w:sz w:val="24"/>
          <w:szCs w:val="24"/>
        </w:rPr>
        <w:t>A</w:t>
      </w:r>
      <w:r w:rsidRPr="00046594">
        <w:rPr>
          <w:rFonts w:ascii="Times New Roman" w:hAnsi="Times New Roman" w:cs="Times New Roman"/>
          <w:sz w:val="24"/>
          <w:szCs w:val="24"/>
        </w:rPr>
        <w:t>na Rios de Araújo</w:t>
      </w:r>
    </w:p>
    <w:p w14:paraId="0C18FB23" w14:textId="2C618911" w:rsidR="00876DDA" w:rsidRPr="00046594" w:rsidRDefault="00F32300" w:rsidP="00046594">
      <w:pPr>
        <w:pStyle w:val="PargrafodaLista"/>
        <w:numPr>
          <w:ilvl w:val="0"/>
          <w:numId w:val="1"/>
        </w:numPr>
        <w:spacing w:line="276" w:lineRule="auto"/>
        <w:ind w:leftChars="0" w:firstLineChars="0"/>
        <w:rPr>
          <w:rFonts w:ascii="Times New Roman" w:hAnsi="Times New Roman" w:cs="Times New Roman"/>
          <w:sz w:val="24"/>
          <w:szCs w:val="24"/>
        </w:rPr>
      </w:pPr>
      <w:r w:rsidRPr="00046594">
        <w:rPr>
          <w:rFonts w:ascii="Times New Roman" w:hAnsi="Times New Roman" w:cs="Times New Roman"/>
          <w:sz w:val="24"/>
          <w:szCs w:val="24"/>
        </w:rPr>
        <w:t>Praça da Bab</w:t>
      </w:r>
      <w:r w:rsidR="005D3DBA" w:rsidRPr="00046594">
        <w:rPr>
          <w:rFonts w:ascii="Times New Roman" w:hAnsi="Times New Roman" w:cs="Times New Roman"/>
          <w:sz w:val="24"/>
          <w:szCs w:val="24"/>
        </w:rPr>
        <w:t>i</w:t>
      </w:r>
      <w:r w:rsidRPr="00046594">
        <w:rPr>
          <w:rFonts w:ascii="Times New Roman" w:hAnsi="Times New Roman" w:cs="Times New Roman"/>
          <w:sz w:val="24"/>
          <w:szCs w:val="24"/>
        </w:rPr>
        <w:t>lônia</w:t>
      </w:r>
      <w:r w:rsidR="006B5BC4">
        <w:rPr>
          <w:rFonts w:ascii="Times New Roman" w:hAnsi="Times New Roman" w:cs="Times New Roman"/>
          <w:sz w:val="24"/>
          <w:szCs w:val="24"/>
        </w:rPr>
        <w:t xml:space="preserve"> (Dr. José Gonçalves)</w:t>
      </w:r>
    </w:p>
    <w:p w14:paraId="21A2556D" w14:textId="77777777" w:rsidR="009A44DB" w:rsidRDefault="009A44DB" w:rsidP="00876DDA">
      <w:pPr>
        <w:spacing w:line="276" w:lineRule="auto"/>
        <w:ind w:left="0" w:hanging="2"/>
        <w:rPr>
          <w:rFonts w:ascii="Times New Roman" w:hAnsi="Times New Roman" w:cs="Times New Roman"/>
          <w:sz w:val="24"/>
          <w:szCs w:val="24"/>
        </w:rPr>
      </w:pPr>
    </w:p>
    <w:p w14:paraId="466FBBF6" w14:textId="7F479914" w:rsidR="009A44DB" w:rsidRDefault="00046594"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II – </w:t>
      </w:r>
      <w:r w:rsidR="009A44DB">
        <w:rPr>
          <w:rFonts w:ascii="Times New Roman" w:hAnsi="Times New Roman" w:cs="Times New Roman"/>
          <w:sz w:val="24"/>
          <w:szCs w:val="24"/>
        </w:rPr>
        <w:t>Estação Ferroviária de Salgadália</w:t>
      </w:r>
    </w:p>
    <w:p w14:paraId="2C9B40AD" w14:textId="78C8881A" w:rsidR="009A44DB" w:rsidRDefault="009A44DB"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I</w:t>
      </w:r>
      <w:r w:rsidR="00046594">
        <w:rPr>
          <w:rFonts w:ascii="Times New Roman" w:hAnsi="Times New Roman" w:cs="Times New Roman"/>
          <w:sz w:val="24"/>
          <w:szCs w:val="24"/>
        </w:rPr>
        <w:t>I</w:t>
      </w:r>
      <w:r>
        <w:rPr>
          <w:rFonts w:ascii="Times New Roman" w:hAnsi="Times New Roman" w:cs="Times New Roman"/>
          <w:sz w:val="24"/>
          <w:szCs w:val="24"/>
        </w:rPr>
        <w:t>I</w:t>
      </w:r>
      <w:r w:rsidR="00F841C5">
        <w:rPr>
          <w:rFonts w:ascii="Times New Roman" w:hAnsi="Times New Roman" w:cs="Times New Roman"/>
          <w:sz w:val="24"/>
          <w:szCs w:val="24"/>
        </w:rPr>
        <w:t xml:space="preserve"> – Igreja Católica de Goiabeira</w:t>
      </w:r>
    </w:p>
    <w:p w14:paraId="32168ABB" w14:textId="0C19BCD9" w:rsidR="006618F7" w:rsidRDefault="00F841C5" w:rsidP="006618F7">
      <w:pPr>
        <w:spacing w:line="276" w:lineRule="auto"/>
        <w:ind w:left="0" w:hanging="2"/>
        <w:rPr>
          <w:rFonts w:ascii="Times New Roman" w:hAnsi="Times New Roman" w:cs="Times New Roman"/>
          <w:sz w:val="24"/>
          <w:szCs w:val="24"/>
        </w:rPr>
      </w:pPr>
      <w:r>
        <w:rPr>
          <w:rFonts w:ascii="Times New Roman" w:hAnsi="Times New Roman" w:cs="Times New Roman"/>
          <w:sz w:val="24"/>
          <w:szCs w:val="24"/>
        </w:rPr>
        <w:lastRenderedPageBreak/>
        <w:t>I</w:t>
      </w:r>
      <w:r w:rsidR="00046594">
        <w:rPr>
          <w:rFonts w:ascii="Times New Roman" w:hAnsi="Times New Roman" w:cs="Times New Roman"/>
          <w:sz w:val="24"/>
          <w:szCs w:val="24"/>
        </w:rPr>
        <w:t>V</w:t>
      </w:r>
      <w:r>
        <w:rPr>
          <w:rFonts w:ascii="Times New Roman" w:hAnsi="Times New Roman" w:cs="Times New Roman"/>
          <w:sz w:val="24"/>
          <w:szCs w:val="24"/>
        </w:rPr>
        <w:t xml:space="preserve">- </w:t>
      </w:r>
      <w:r w:rsidR="00B71C56">
        <w:rPr>
          <w:rFonts w:ascii="Times New Roman" w:hAnsi="Times New Roman" w:cs="Times New Roman"/>
          <w:sz w:val="24"/>
          <w:szCs w:val="24"/>
        </w:rPr>
        <w:t>A esátua de Seu Mota, localizada na avenida do comércio (Rua Barão do Rio Branco)</w:t>
      </w:r>
    </w:p>
    <w:p w14:paraId="35671DD2" w14:textId="77777777" w:rsidR="00876DDA" w:rsidRDefault="00876DDA" w:rsidP="00876DDA">
      <w:pPr>
        <w:spacing w:line="276" w:lineRule="auto"/>
        <w:ind w:left="0" w:hanging="2"/>
        <w:rPr>
          <w:rFonts w:ascii="Times New Roman" w:hAnsi="Times New Roman" w:cs="Times New Roman"/>
          <w:sz w:val="24"/>
          <w:szCs w:val="24"/>
        </w:rPr>
      </w:pPr>
    </w:p>
    <w:p w14:paraId="64C463D8" w14:textId="60E0365D" w:rsidR="00DF599A" w:rsidRDefault="00046594" w:rsidP="00876DDA">
      <w:pPr>
        <w:spacing w:line="276" w:lineRule="auto"/>
        <w:ind w:left="0" w:hanging="2"/>
        <w:rPr>
          <w:rFonts w:ascii="Times New Roman" w:hAnsi="Times New Roman" w:cs="Times New Roman"/>
          <w:sz w:val="24"/>
          <w:szCs w:val="24"/>
        </w:rPr>
      </w:pPr>
      <w:r w:rsidRPr="006B5BC4">
        <w:rPr>
          <w:rFonts w:ascii="Times New Roman" w:hAnsi="Times New Roman" w:cs="Times New Roman"/>
          <w:b/>
          <w:bCs/>
          <w:sz w:val="24"/>
          <w:szCs w:val="24"/>
        </w:rPr>
        <w:t>Art. 2</w:t>
      </w:r>
      <w:r w:rsidR="000D2E2D">
        <w:rPr>
          <w:rFonts w:ascii="Times New Roman" w:hAnsi="Times New Roman" w:cs="Times New Roman"/>
          <w:b/>
          <w:bCs/>
          <w:sz w:val="24"/>
          <w:szCs w:val="24"/>
        </w:rPr>
        <w:t>4</w:t>
      </w:r>
      <w:r>
        <w:rPr>
          <w:rFonts w:ascii="Times New Roman" w:hAnsi="Times New Roman" w:cs="Times New Roman"/>
          <w:sz w:val="24"/>
          <w:szCs w:val="24"/>
        </w:rPr>
        <w:t xml:space="preserve">  Ficam </w:t>
      </w:r>
      <w:r w:rsidR="00C11A19">
        <w:rPr>
          <w:rFonts w:ascii="Times New Roman" w:hAnsi="Times New Roman" w:cs="Times New Roman"/>
          <w:sz w:val="24"/>
          <w:szCs w:val="24"/>
        </w:rPr>
        <w:t>reconhecidos</w:t>
      </w:r>
      <w:r w:rsidR="007F4A9A">
        <w:rPr>
          <w:rFonts w:ascii="Times New Roman" w:hAnsi="Times New Roman" w:cs="Times New Roman"/>
          <w:sz w:val="24"/>
          <w:szCs w:val="24"/>
        </w:rPr>
        <w:t xml:space="preserve"> e registrados</w:t>
      </w:r>
      <w:r w:rsidR="00C11A19">
        <w:rPr>
          <w:rFonts w:ascii="Times New Roman" w:hAnsi="Times New Roman" w:cs="Times New Roman"/>
          <w:sz w:val="24"/>
          <w:szCs w:val="24"/>
        </w:rPr>
        <w:t xml:space="preserve"> como </w:t>
      </w:r>
      <w:r w:rsidR="00DF599A">
        <w:rPr>
          <w:rFonts w:ascii="Times New Roman" w:hAnsi="Times New Roman" w:cs="Times New Roman"/>
          <w:sz w:val="24"/>
          <w:szCs w:val="24"/>
        </w:rPr>
        <w:t>patrimônios culturais</w:t>
      </w:r>
      <w:r w:rsidR="00662854">
        <w:rPr>
          <w:rFonts w:ascii="Times New Roman" w:hAnsi="Times New Roman" w:cs="Times New Roman"/>
          <w:sz w:val="24"/>
          <w:szCs w:val="24"/>
        </w:rPr>
        <w:t xml:space="preserve"> imateriais</w:t>
      </w:r>
      <w:r w:rsidR="00C11A19">
        <w:rPr>
          <w:rFonts w:ascii="Times New Roman" w:hAnsi="Times New Roman" w:cs="Times New Roman"/>
          <w:sz w:val="24"/>
          <w:szCs w:val="24"/>
        </w:rPr>
        <w:t xml:space="preserve"> </w:t>
      </w:r>
      <w:r w:rsidR="006B5BC4">
        <w:rPr>
          <w:rFonts w:ascii="Times New Roman" w:hAnsi="Times New Roman" w:cs="Times New Roman"/>
          <w:sz w:val="24"/>
          <w:szCs w:val="24"/>
        </w:rPr>
        <w:t xml:space="preserve">e bens culturais </w:t>
      </w:r>
      <w:r w:rsidR="00C11A19">
        <w:rPr>
          <w:rFonts w:ascii="Times New Roman" w:hAnsi="Times New Roman" w:cs="Times New Roman"/>
          <w:sz w:val="24"/>
          <w:szCs w:val="24"/>
        </w:rPr>
        <w:t>as seguintes manifestações culturais</w:t>
      </w:r>
      <w:r w:rsidR="00DF599A">
        <w:rPr>
          <w:rFonts w:ascii="Times New Roman" w:hAnsi="Times New Roman" w:cs="Times New Roman"/>
          <w:sz w:val="24"/>
          <w:szCs w:val="24"/>
        </w:rPr>
        <w:t>:</w:t>
      </w:r>
    </w:p>
    <w:p w14:paraId="79300DE3" w14:textId="77777777" w:rsidR="00DF599A" w:rsidRDefault="00DF599A" w:rsidP="00876DDA">
      <w:pPr>
        <w:spacing w:line="276" w:lineRule="auto"/>
        <w:ind w:left="0" w:hanging="2"/>
        <w:rPr>
          <w:rFonts w:ascii="Times New Roman" w:hAnsi="Times New Roman" w:cs="Times New Roman"/>
          <w:sz w:val="24"/>
          <w:szCs w:val="24"/>
        </w:rPr>
      </w:pPr>
    </w:p>
    <w:p w14:paraId="5A1DF454" w14:textId="4A3325D0" w:rsidR="00B52DDE" w:rsidRDefault="00DF599A"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 – </w:t>
      </w:r>
      <w:r w:rsidR="00B52DDE">
        <w:rPr>
          <w:rFonts w:ascii="Times New Roman" w:hAnsi="Times New Roman" w:cs="Times New Roman"/>
          <w:sz w:val="24"/>
          <w:szCs w:val="24"/>
        </w:rPr>
        <w:t>A Micareta de Conceição do Coité</w:t>
      </w:r>
    </w:p>
    <w:p w14:paraId="48E11DF9" w14:textId="7687808C" w:rsidR="00DF599A" w:rsidRDefault="00B52DDE"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II- </w:t>
      </w:r>
      <w:r w:rsidR="00DF599A">
        <w:rPr>
          <w:rFonts w:ascii="Times New Roman" w:hAnsi="Times New Roman" w:cs="Times New Roman"/>
          <w:sz w:val="24"/>
          <w:szCs w:val="24"/>
        </w:rPr>
        <w:t>A Pascoelinha</w:t>
      </w:r>
      <w:r w:rsidR="006B5BC4">
        <w:rPr>
          <w:rFonts w:ascii="Times New Roman" w:hAnsi="Times New Roman" w:cs="Times New Roman"/>
          <w:sz w:val="24"/>
          <w:szCs w:val="24"/>
        </w:rPr>
        <w:t xml:space="preserve"> de Juazeirinho</w:t>
      </w:r>
    </w:p>
    <w:p w14:paraId="13AA1D1E" w14:textId="475B67E1" w:rsidR="00DF599A" w:rsidRDefault="00DF599A"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II</w:t>
      </w:r>
      <w:r w:rsidR="00B52DDE">
        <w:rPr>
          <w:rFonts w:ascii="Times New Roman" w:hAnsi="Times New Roman" w:cs="Times New Roman"/>
          <w:sz w:val="24"/>
          <w:szCs w:val="24"/>
        </w:rPr>
        <w:t>I</w:t>
      </w:r>
      <w:r>
        <w:rPr>
          <w:rFonts w:ascii="Times New Roman" w:hAnsi="Times New Roman" w:cs="Times New Roman"/>
          <w:sz w:val="24"/>
          <w:szCs w:val="24"/>
        </w:rPr>
        <w:t xml:space="preserve"> – Reisado da Cabaceiras</w:t>
      </w:r>
    </w:p>
    <w:p w14:paraId="412E2733" w14:textId="034158E6" w:rsidR="00DF599A" w:rsidRDefault="00DF599A"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I</w:t>
      </w:r>
      <w:r w:rsidR="00B52DDE">
        <w:rPr>
          <w:rFonts w:ascii="Times New Roman" w:hAnsi="Times New Roman" w:cs="Times New Roman"/>
          <w:sz w:val="24"/>
          <w:szCs w:val="24"/>
        </w:rPr>
        <w:t>V</w:t>
      </w:r>
      <w:r>
        <w:rPr>
          <w:rFonts w:ascii="Times New Roman" w:hAnsi="Times New Roman" w:cs="Times New Roman"/>
          <w:sz w:val="24"/>
          <w:szCs w:val="24"/>
        </w:rPr>
        <w:t xml:space="preserve">- </w:t>
      </w:r>
      <w:r w:rsidR="00662854">
        <w:rPr>
          <w:rFonts w:ascii="Times New Roman" w:hAnsi="Times New Roman" w:cs="Times New Roman"/>
          <w:sz w:val="24"/>
          <w:szCs w:val="24"/>
        </w:rPr>
        <w:t>As pinturas de Pepeu Ramos</w:t>
      </w:r>
    </w:p>
    <w:p w14:paraId="40C4B3F8" w14:textId="58880CA6" w:rsidR="00662854" w:rsidRDefault="00B52DDE"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V </w:t>
      </w:r>
      <w:r w:rsidR="00EF5EEE">
        <w:rPr>
          <w:rFonts w:ascii="Times New Roman" w:hAnsi="Times New Roman" w:cs="Times New Roman"/>
          <w:sz w:val="24"/>
          <w:szCs w:val="24"/>
        </w:rPr>
        <w:t>–</w:t>
      </w:r>
      <w:r>
        <w:rPr>
          <w:rFonts w:ascii="Times New Roman" w:hAnsi="Times New Roman" w:cs="Times New Roman"/>
          <w:sz w:val="24"/>
          <w:szCs w:val="24"/>
        </w:rPr>
        <w:t xml:space="preserve"> </w:t>
      </w:r>
      <w:r w:rsidR="00EF5EEE">
        <w:rPr>
          <w:rFonts w:ascii="Times New Roman" w:hAnsi="Times New Roman" w:cs="Times New Roman"/>
          <w:sz w:val="24"/>
          <w:szCs w:val="24"/>
        </w:rPr>
        <w:t>Festa da Padroeira</w:t>
      </w:r>
      <w:r w:rsidR="000C711E">
        <w:rPr>
          <w:rFonts w:ascii="Times New Roman" w:hAnsi="Times New Roman" w:cs="Times New Roman"/>
          <w:sz w:val="24"/>
          <w:szCs w:val="24"/>
        </w:rPr>
        <w:t xml:space="preserve"> de Nossa Senhora da Conceição</w:t>
      </w:r>
    </w:p>
    <w:p w14:paraId="5E90EC93" w14:textId="2195B40B" w:rsidR="00B52DDE" w:rsidRDefault="00B52DDE"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V</w:t>
      </w:r>
      <w:r w:rsidR="00EF5EEE">
        <w:rPr>
          <w:rFonts w:ascii="Times New Roman" w:hAnsi="Times New Roman" w:cs="Times New Roman"/>
          <w:sz w:val="24"/>
          <w:szCs w:val="24"/>
        </w:rPr>
        <w:t>I</w:t>
      </w:r>
      <w:r>
        <w:rPr>
          <w:rFonts w:ascii="Times New Roman" w:hAnsi="Times New Roman" w:cs="Times New Roman"/>
          <w:sz w:val="24"/>
          <w:szCs w:val="24"/>
        </w:rPr>
        <w:t xml:space="preserve">- </w:t>
      </w:r>
      <w:r w:rsidR="00EF5EEE">
        <w:rPr>
          <w:rFonts w:ascii="Times New Roman" w:hAnsi="Times New Roman" w:cs="Times New Roman"/>
          <w:sz w:val="24"/>
          <w:szCs w:val="24"/>
        </w:rPr>
        <w:t>Orquesta Santo Antônio</w:t>
      </w:r>
    </w:p>
    <w:p w14:paraId="451E4CE8" w14:textId="77397C17" w:rsidR="00EF5EEE" w:rsidRDefault="00EF5EEE"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 xml:space="preserve">VII- </w:t>
      </w:r>
      <w:r w:rsidR="006618F7">
        <w:rPr>
          <w:rFonts w:ascii="Times New Roman" w:hAnsi="Times New Roman" w:cs="Times New Roman"/>
          <w:sz w:val="24"/>
          <w:szCs w:val="24"/>
        </w:rPr>
        <w:t>O Sisal</w:t>
      </w:r>
    </w:p>
    <w:p w14:paraId="23024D8C" w14:textId="2F27400D" w:rsidR="007F4A9A" w:rsidRDefault="007F4A9A" w:rsidP="00876DDA">
      <w:pPr>
        <w:spacing w:line="276" w:lineRule="auto"/>
        <w:ind w:left="0" w:hanging="2"/>
        <w:rPr>
          <w:rFonts w:ascii="Times New Roman" w:hAnsi="Times New Roman" w:cs="Times New Roman"/>
          <w:sz w:val="24"/>
          <w:szCs w:val="24"/>
        </w:rPr>
      </w:pPr>
      <w:r>
        <w:rPr>
          <w:rFonts w:ascii="Times New Roman" w:hAnsi="Times New Roman" w:cs="Times New Roman"/>
          <w:sz w:val="24"/>
          <w:szCs w:val="24"/>
        </w:rPr>
        <w:t>VIII- A Capoeira</w:t>
      </w:r>
    </w:p>
    <w:p w14:paraId="4885E82E" w14:textId="77777777" w:rsidR="00D06A14" w:rsidRDefault="00D06A14" w:rsidP="00876DDA">
      <w:pPr>
        <w:spacing w:line="276" w:lineRule="auto"/>
        <w:ind w:left="0" w:hanging="2"/>
        <w:rPr>
          <w:rFonts w:ascii="Times New Roman" w:hAnsi="Times New Roman" w:cs="Times New Roman"/>
          <w:sz w:val="24"/>
          <w:szCs w:val="24"/>
        </w:rPr>
      </w:pPr>
    </w:p>
    <w:p w14:paraId="4FEFCC4B" w14:textId="50676DBE" w:rsidR="00876DDA" w:rsidRPr="00F32300" w:rsidRDefault="00C828B8" w:rsidP="00F32300">
      <w:pPr>
        <w:spacing w:line="276" w:lineRule="auto"/>
        <w:ind w:left="0" w:hanging="2"/>
        <w:jc w:val="both"/>
        <w:rPr>
          <w:rFonts w:ascii="Times New Roman" w:hAnsi="Times New Roman" w:cs="Times New Roman"/>
          <w:sz w:val="24"/>
          <w:szCs w:val="24"/>
        </w:rPr>
      </w:pPr>
      <w:r w:rsidRPr="00C828B8">
        <w:rPr>
          <w:rFonts w:ascii="Times New Roman" w:hAnsi="Times New Roman" w:cs="Times New Roman"/>
          <w:b/>
          <w:bCs/>
          <w:sz w:val="24"/>
          <w:szCs w:val="24"/>
        </w:rPr>
        <w:t>Art. 2</w:t>
      </w:r>
      <w:r w:rsidR="000D2E2D">
        <w:rPr>
          <w:rFonts w:ascii="Times New Roman" w:hAnsi="Times New Roman" w:cs="Times New Roman"/>
          <w:b/>
          <w:bCs/>
          <w:sz w:val="24"/>
          <w:szCs w:val="24"/>
        </w:rPr>
        <w:t>5</w:t>
      </w:r>
      <w:r>
        <w:rPr>
          <w:rFonts w:ascii="Times New Roman" w:hAnsi="Times New Roman" w:cs="Times New Roman"/>
          <w:sz w:val="24"/>
          <w:szCs w:val="24"/>
        </w:rPr>
        <w:t xml:space="preserve"> </w:t>
      </w:r>
      <w:r w:rsidR="00F32300" w:rsidRPr="00F32300">
        <w:rPr>
          <w:rFonts w:ascii="Times New Roman" w:hAnsi="Times New Roman" w:cs="Times New Roman"/>
          <w:sz w:val="24"/>
          <w:szCs w:val="24"/>
        </w:rPr>
        <w:t xml:space="preserve">O </w:t>
      </w:r>
      <w:r w:rsidR="00EF5EEE">
        <w:rPr>
          <w:rFonts w:ascii="Times New Roman" w:hAnsi="Times New Roman" w:cs="Times New Roman"/>
          <w:sz w:val="24"/>
          <w:szCs w:val="24"/>
        </w:rPr>
        <w:t>Poder Público municipal</w:t>
      </w:r>
      <w:r w:rsidR="00F32300" w:rsidRPr="00F32300">
        <w:rPr>
          <w:rFonts w:ascii="Times New Roman" w:hAnsi="Times New Roman" w:cs="Times New Roman"/>
          <w:sz w:val="24"/>
          <w:szCs w:val="24"/>
        </w:rPr>
        <w:t xml:space="preserve"> poderá firmar convênios, acordos e parcerias com entidades públicas ou privadas, nacionais ou internacionais, para a proteção e valorização do patrimônio histórico.</w:t>
      </w:r>
    </w:p>
    <w:p w14:paraId="0AFCB039" w14:textId="77777777" w:rsidR="00F32300" w:rsidRDefault="00F32300" w:rsidP="00876DDA">
      <w:pPr>
        <w:spacing w:line="276" w:lineRule="auto"/>
        <w:ind w:left="0" w:hanging="2"/>
        <w:rPr>
          <w:rFonts w:ascii="Times New Roman" w:hAnsi="Times New Roman" w:cs="Times New Roman"/>
          <w:b/>
          <w:bCs/>
          <w:sz w:val="24"/>
          <w:szCs w:val="24"/>
        </w:rPr>
      </w:pPr>
    </w:p>
    <w:p w14:paraId="36EE8A7C" w14:textId="6DBC2FEB" w:rsidR="00811721" w:rsidRDefault="00876DDA" w:rsidP="00876DDA">
      <w:pPr>
        <w:spacing w:line="276" w:lineRule="auto"/>
        <w:ind w:left="0" w:hanging="2"/>
        <w:rPr>
          <w:rFonts w:ascii="Times New Roman" w:hAnsi="Times New Roman" w:cs="Times New Roman"/>
          <w:sz w:val="24"/>
          <w:szCs w:val="24"/>
        </w:rPr>
      </w:pPr>
      <w:r w:rsidRPr="00EF7B90">
        <w:rPr>
          <w:rFonts w:ascii="Times New Roman" w:hAnsi="Times New Roman" w:cs="Times New Roman"/>
          <w:b/>
          <w:bCs/>
          <w:sz w:val="24"/>
          <w:szCs w:val="24"/>
        </w:rPr>
        <w:t xml:space="preserve">Art. </w:t>
      </w:r>
      <w:bookmarkEnd w:id="20"/>
      <w:r>
        <w:rPr>
          <w:rFonts w:ascii="Times New Roman" w:hAnsi="Times New Roman" w:cs="Times New Roman"/>
          <w:b/>
          <w:bCs/>
          <w:sz w:val="24"/>
          <w:szCs w:val="24"/>
        </w:rPr>
        <w:t>2</w:t>
      </w:r>
      <w:r w:rsidR="000D2E2D">
        <w:rPr>
          <w:rFonts w:ascii="Times New Roman" w:hAnsi="Times New Roman" w:cs="Times New Roman"/>
          <w:b/>
          <w:bCs/>
          <w:sz w:val="24"/>
          <w:szCs w:val="24"/>
        </w:rPr>
        <w:t>6</w:t>
      </w:r>
      <w:r w:rsidRPr="00EF7B90">
        <w:rPr>
          <w:rFonts w:ascii="Times New Roman" w:hAnsi="Times New Roman" w:cs="Times New Roman"/>
          <w:sz w:val="24"/>
          <w:szCs w:val="24"/>
        </w:rPr>
        <w:t> </w:t>
      </w:r>
      <w:r w:rsidR="008406FF">
        <w:rPr>
          <w:rFonts w:ascii="Times New Roman" w:hAnsi="Times New Roman" w:cs="Times New Roman"/>
          <w:sz w:val="24"/>
          <w:szCs w:val="24"/>
        </w:rPr>
        <w:t xml:space="preserve">A presente lei </w:t>
      </w:r>
      <w:r w:rsidR="009A44DB">
        <w:rPr>
          <w:rFonts w:ascii="Times New Roman" w:hAnsi="Times New Roman" w:cs="Times New Roman"/>
          <w:sz w:val="24"/>
          <w:szCs w:val="24"/>
        </w:rPr>
        <w:t xml:space="preserve">será regulamentada, no que couber, a autoridade competente, nos termos da Lei Orgânica Municipal.  </w:t>
      </w:r>
      <w:r w:rsidRPr="00EF7B90">
        <w:rPr>
          <w:rFonts w:ascii="Times New Roman" w:hAnsi="Times New Roman" w:cs="Times New Roman"/>
          <w:sz w:val="24"/>
          <w:szCs w:val="24"/>
        </w:rPr>
        <w:t xml:space="preserve"> </w:t>
      </w:r>
    </w:p>
    <w:p w14:paraId="643B4318" w14:textId="47B5AFA8" w:rsidR="00876DDA" w:rsidRDefault="00876DDA" w:rsidP="00876DDA">
      <w:pPr>
        <w:pStyle w:val="NormalWeb"/>
        <w:ind w:hanging="2"/>
      </w:pPr>
      <w:r>
        <w:rPr>
          <w:rStyle w:val="Forte"/>
        </w:rPr>
        <w:t xml:space="preserve">Art. </w:t>
      </w:r>
      <w:r w:rsidR="00322818">
        <w:rPr>
          <w:rStyle w:val="Forte"/>
        </w:rPr>
        <w:t>2</w:t>
      </w:r>
      <w:r w:rsidR="000D2E2D">
        <w:rPr>
          <w:rStyle w:val="Forte"/>
        </w:rPr>
        <w:t>7</w:t>
      </w:r>
      <w:r>
        <w:t xml:space="preserve"> Esta Lei entra em vigor na data de sua publicação</w:t>
      </w:r>
      <w:r w:rsidR="00C11A19">
        <w:t>.</w:t>
      </w:r>
    </w:p>
    <w:p w14:paraId="7BA59077" w14:textId="77777777" w:rsidR="00876DDA" w:rsidRDefault="00876DDA" w:rsidP="00876DDA">
      <w:pPr>
        <w:tabs>
          <w:tab w:val="left" w:pos="708"/>
          <w:tab w:val="left" w:pos="1416"/>
          <w:tab w:val="left" w:pos="2124"/>
          <w:tab w:val="left" w:pos="2832"/>
          <w:tab w:val="left" w:pos="3540"/>
          <w:tab w:val="left" w:pos="4248"/>
          <w:tab w:val="left" w:pos="7838"/>
        </w:tabs>
        <w:spacing w:before="90" w:line="240" w:lineRule="auto"/>
        <w:ind w:leftChars="0" w:left="0" w:right="112" w:firstLineChars="0" w:firstLine="0"/>
        <w:rPr>
          <w:rFonts w:ascii="Times New Roman" w:eastAsia="Times New Roman" w:hAnsi="Times New Roman" w:cs="Times New Roman"/>
          <w:b/>
          <w:sz w:val="24"/>
          <w:szCs w:val="24"/>
        </w:rPr>
      </w:pPr>
    </w:p>
    <w:p w14:paraId="611B2AA6" w14:textId="77777777" w:rsidR="007F4A9A" w:rsidRDefault="007F4A9A" w:rsidP="00876DDA">
      <w:pPr>
        <w:tabs>
          <w:tab w:val="left" w:pos="708"/>
          <w:tab w:val="left" w:pos="1416"/>
          <w:tab w:val="left" w:pos="2124"/>
          <w:tab w:val="left" w:pos="2832"/>
          <w:tab w:val="left" w:pos="3540"/>
          <w:tab w:val="left" w:pos="4248"/>
          <w:tab w:val="left" w:pos="7838"/>
        </w:tabs>
        <w:spacing w:before="90" w:line="240" w:lineRule="auto"/>
        <w:ind w:leftChars="0" w:left="0" w:right="112" w:firstLineChars="0" w:firstLine="0"/>
        <w:rPr>
          <w:rFonts w:ascii="Times New Roman" w:eastAsia="Times New Roman" w:hAnsi="Times New Roman" w:cs="Times New Roman"/>
          <w:b/>
          <w:sz w:val="24"/>
          <w:szCs w:val="24"/>
        </w:rPr>
      </w:pPr>
    </w:p>
    <w:p w14:paraId="19A42240" w14:textId="1473165D" w:rsidR="00876DDA" w:rsidRPr="004E7F32" w:rsidRDefault="00876DDA" w:rsidP="00811721">
      <w:pPr>
        <w:tabs>
          <w:tab w:val="left" w:pos="708"/>
          <w:tab w:val="left" w:pos="1416"/>
          <w:tab w:val="left" w:pos="2124"/>
          <w:tab w:val="left" w:pos="2832"/>
          <w:tab w:val="left" w:pos="3540"/>
          <w:tab w:val="left" w:pos="4248"/>
          <w:tab w:val="left" w:pos="7838"/>
        </w:tabs>
        <w:spacing w:before="90" w:line="240" w:lineRule="auto"/>
        <w:ind w:left="0" w:right="112" w:hanging="2"/>
        <w:jc w:val="center"/>
        <w:rPr>
          <w:rFonts w:ascii="Times New Roman" w:eastAsia="Times New Roman" w:hAnsi="Times New Roman" w:cs="Times New Roman"/>
          <w:b/>
          <w:sz w:val="24"/>
          <w:szCs w:val="24"/>
        </w:rPr>
      </w:pPr>
      <w:r w:rsidRPr="004E7F32">
        <w:rPr>
          <w:rFonts w:ascii="Times New Roman" w:eastAsia="Times New Roman" w:hAnsi="Times New Roman" w:cs="Times New Roman"/>
          <w:b/>
          <w:sz w:val="24"/>
          <w:szCs w:val="24"/>
        </w:rPr>
        <w:t>Sala das Sess</w:t>
      </w:r>
      <w:r w:rsidR="001D4124">
        <w:rPr>
          <w:rFonts w:ascii="Times New Roman" w:eastAsia="Times New Roman" w:hAnsi="Times New Roman" w:cs="Times New Roman"/>
          <w:b/>
          <w:sz w:val="24"/>
          <w:szCs w:val="24"/>
        </w:rPr>
        <w:t>ões</w:t>
      </w:r>
      <w:r w:rsidRPr="004E7F32">
        <w:rPr>
          <w:rFonts w:ascii="Times New Roman" w:eastAsia="Times New Roman" w:hAnsi="Times New Roman" w:cs="Times New Roman"/>
          <w:b/>
          <w:sz w:val="24"/>
          <w:szCs w:val="24"/>
        </w:rPr>
        <w:t xml:space="preserve"> da Câmara Municipal</w:t>
      </w:r>
    </w:p>
    <w:p w14:paraId="48C2BA9B" w14:textId="01A9E344" w:rsidR="00876DDA" w:rsidRDefault="00876DDA" w:rsidP="00811721">
      <w:pPr>
        <w:tabs>
          <w:tab w:val="left" w:pos="708"/>
          <w:tab w:val="left" w:pos="1416"/>
          <w:tab w:val="left" w:pos="2124"/>
          <w:tab w:val="left" w:pos="2832"/>
          <w:tab w:val="left" w:pos="3540"/>
          <w:tab w:val="left" w:pos="4248"/>
          <w:tab w:val="left" w:pos="7838"/>
        </w:tabs>
        <w:spacing w:before="90" w:line="240" w:lineRule="auto"/>
        <w:ind w:left="0" w:right="112" w:hanging="2"/>
        <w:jc w:val="center"/>
        <w:rPr>
          <w:rFonts w:ascii="Times New Roman" w:eastAsia="Times New Roman" w:hAnsi="Times New Roman" w:cs="Times New Roman"/>
          <w:bCs/>
          <w:sz w:val="24"/>
          <w:szCs w:val="24"/>
        </w:rPr>
      </w:pPr>
      <w:r w:rsidRPr="004E7F32">
        <w:rPr>
          <w:rFonts w:ascii="Times New Roman" w:eastAsia="Times New Roman" w:hAnsi="Times New Roman" w:cs="Times New Roman"/>
          <w:bCs/>
          <w:sz w:val="24"/>
          <w:szCs w:val="24"/>
        </w:rPr>
        <w:t xml:space="preserve">Conceição do Coité, </w:t>
      </w:r>
      <w:r w:rsidR="001D4124">
        <w:rPr>
          <w:rFonts w:ascii="Times New Roman" w:eastAsia="Times New Roman" w:hAnsi="Times New Roman" w:cs="Times New Roman"/>
          <w:bCs/>
          <w:sz w:val="24"/>
          <w:szCs w:val="24"/>
        </w:rPr>
        <w:t>0</w:t>
      </w:r>
      <w:r w:rsidR="00C35241">
        <w:rPr>
          <w:rFonts w:ascii="Times New Roman" w:eastAsia="Times New Roman" w:hAnsi="Times New Roman" w:cs="Times New Roman"/>
          <w:bCs/>
          <w:sz w:val="24"/>
          <w:szCs w:val="24"/>
        </w:rPr>
        <w:t>5</w:t>
      </w:r>
      <w:r w:rsidRPr="004E7F32">
        <w:rPr>
          <w:rFonts w:ascii="Times New Roman" w:eastAsia="Times New Roman" w:hAnsi="Times New Roman" w:cs="Times New Roman"/>
          <w:bCs/>
          <w:sz w:val="24"/>
          <w:szCs w:val="24"/>
        </w:rPr>
        <w:t xml:space="preserve"> de </w:t>
      </w:r>
      <w:r w:rsidR="001D4124">
        <w:rPr>
          <w:rFonts w:ascii="Times New Roman" w:eastAsia="Times New Roman" w:hAnsi="Times New Roman" w:cs="Times New Roman"/>
          <w:bCs/>
          <w:sz w:val="24"/>
          <w:szCs w:val="24"/>
        </w:rPr>
        <w:t>junho</w:t>
      </w:r>
      <w:r w:rsidRPr="004E7F32">
        <w:rPr>
          <w:rFonts w:ascii="Times New Roman" w:eastAsia="Times New Roman" w:hAnsi="Times New Roman" w:cs="Times New Roman"/>
          <w:bCs/>
          <w:sz w:val="24"/>
          <w:szCs w:val="24"/>
        </w:rPr>
        <w:t xml:space="preserve"> de 2025</w:t>
      </w:r>
    </w:p>
    <w:p w14:paraId="6982F66D" w14:textId="77777777" w:rsidR="001D4124" w:rsidRDefault="001D4124" w:rsidP="00811721">
      <w:pPr>
        <w:tabs>
          <w:tab w:val="left" w:pos="708"/>
          <w:tab w:val="left" w:pos="1416"/>
          <w:tab w:val="left" w:pos="2124"/>
          <w:tab w:val="left" w:pos="2832"/>
          <w:tab w:val="left" w:pos="3540"/>
          <w:tab w:val="left" w:pos="4248"/>
          <w:tab w:val="left" w:pos="7838"/>
        </w:tabs>
        <w:spacing w:before="90" w:line="240" w:lineRule="auto"/>
        <w:ind w:left="0" w:right="112" w:hanging="2"/>
        <w:jc w:val="center"/>
        <w:rPr>
          <w:rFonts w:ascii="Times New Roman" w:eastAsia="Times New Roman" w:hAnsi="Times New Roman" w:cs="Times New Roman"/>
          <w:bCs/>
          <w:sz w:val="24"/>
          <w:szCs w:val="24"/>
        </w:rPr>
      </w:pPr>
    </w:p>
    <w:p w14:paraId="712D1586" w14:textId="77777777" w:rsidR="002D788E" w:rsidRDefault="002D788E" w:rsidP="00811721">
      <w:pPr>
        <w:tabs>
          <w:tab w:val="left" w:pos="708"/>
          <w:tab w:val="left" w:pos="1416"/>
          <w:tab w:val="left" w:pos="2124"/>
          <w:tab w:val="left" w:pos="2832"/>
          <w:tab w:val="left" w:pos="3540"/>
          <w:tab w:val="left" w:pos="4248"/>
          <w:tab w:val="left" w:pos="7838"/>
        </w:tabs>
        <w:spacing w:before="90" w:line="240" w:lineRule="auto"/>
        <w:ind w:left="0" w:right="112" w:hanging="2"/>
        <w:jc w:val="center"/>
        <w:rPr>
          <w:rFonts w:ascii="Times New Roman" w:eastAsia="Times New Roman" w:hAnsi="Times New Roman" w:cs="Times New Roman"/>
          <w:bCs/>
          <w:sz w:val="24"/>
          <w:szCs w:val="24"/>
        </w:rPr>
      </w:pPr>
    </w:p>
    <w:p w14:paraId="026E7E10" w14:textId="77777777" w:rsidR="002D788E" w:rsidRPr="004E7F32" w:rsidRDefault="002D788E" w:rsidP="00811721">
      <w:pPr>
        <w:tabs>
          <w:tab w:val="left" w:pos="708"/>
          <w:tab w:val="left" w:pos="1416"/>
          <w:tab w:val="left" w:pos="2124"/>
          <w:tab w:val="left" w:pos="2832"/>
          <w:tab w:val="left" w:pos="3540"/>
          <w:tab w:val="left" w:pos="4248"/>
          <w:tab w:val="left" w:pos="7838"/>
        </w:tabs>
        <w:spacing w:before="90" w:line="240" w:lineRule="auto"/>
        <w:ind w:left="0" w:right="112" w:hanging="2"/>
        <w:jc w:val="center"/>
        <w:rPr>
          <w:rFonts w:ascii="Times New Roman" w:eastAsia="Times New Roman" w:hAnsi="Times New Roman" w:cs="Times New Roman"/>
          <w:bCs/>
          <w:sz w:val="24"/>
          <w:szCs w:val="24"/>
        </w:rPr>
      </w:pPr>
    </w:p>
    <w:p w14:paraId="717D9F7A" w14:textId="610F312F" w:rsidR="00876DDA" w:rsidRPr="004E7F32" w:rsidRDefault="001D4124" w:rsidP="001D4124">
      <w:pPr>
        <w:tabs>
          <w:tab w:val="left" w:pos="708"/>
          <w:tab w:val="left" w:pos="1416"/>
          <w:tab w:val="left" w:pos="2124"/>
          <w:tab w:val="left" w:pos="2832"/>
          <w:tab w:val="left" w:pos="3540"/>
          <w:tab w:val="left" w:pos="4248"/>
          <w:tab w:val="left" w:pos="7838"/>
        </w:tabs>
        <w:spacing w:before="90" w:line="240" w:lineRule="auto"/>
        <w:ind w:left="1" w:right="112" w:hanging="3"/>
        <w:jc w:val="center"/>
        <w:rPr>
          <w:rFonts w:ascii="Times New Roman" w:eastAsia="Times New Roman" w:hAnsi="Times New Roman" w:cs="Times New Roman"/>
          <w:bCs/>
          <w:sz w:val="24"/>
          <w:szCs w:val="24"/>
        </w:rPr>
      </w:pPr>
      <w:r>
        <w:rPr>
          <w:rFonts w:ascii="Courier New" w:hAnsi="Courier New"/>
          <w:noProof/>
          <w:sz w:val="32"/>
        </w:rPr>
        <w:drawing>
          <wp:inline distT="0" distB="0" distL="0" distR="0" wp14:anchorId="1EDEC21A" wp14:editId="62C913BE">
            <wp:extent cx="1351722" cy="339941"/>
            <wp:effectExtent l="0" t="0" r="127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3882" cy="350544"/>
                    </a:xfrm>
                    <a:prstGeom prst="rect">
                      <a:avLst/>
                    </a:prstGeom>
                    <a:noFill/>
                    <a:ln>
                      <a:noFill/>
                    </a:ln>
                  </pic:spPr>
                </pic:pic>
              </a:graphicData>
            </a:graphic>
          </wp:inline>
        </w:drawing>
      </w:r>
    </w:p>
    <w:p w14:paraId="34C9FCD4" w14:textId="77777777" w:rsidR="007F4A9A" w:rsidRDefault="007F4A9A" w:rsidP="003E1C9C">
      <w:pPr>
        <w:spacing w:line="360" w:lineRule="auto"/>
        <w:ind w:left="0" w:hanging="2"/>
        <w:jc w:val="center"/>
        <w:rPr>
          <w:rFonts w:ascii="Times New Roman" w:hAnsi="Times New Roman" w:cs="Times New Roman"/>
          <w:b/>
          <w:bCs/>
          <w:sz w:val="24"/>
          <w:szCs w:val="24"/>
        </w:rPr>
      </w:pPr>
    </w:p>
    <w:p w14:paraId="21FAE09D" w14:textId="6A400342" w:rsidR="001D4124" w:rsidRPr="00912A2A" w:rsidRDefault="003E1C9C" w:rsidP="003E1C9C">
      <w:pPr>
        <w:spacing w:line="360" w:lineRule="auto"/>
        <w:ind w:left="0" w:hanging="2"/>
        <w:jc w:val="center"/>
        <w:rPr>
          <w:rFonts w:ascii="Times New Roman" w:hAnsi="Times New Roman" w:cs="Times New Roman"/>
          <w:b/>
          <w:bCs/>
          <w:sz w:val="24"/>
          <w:szCs w:val="24"/>
        </w:rPr>
      </w:pPr>
      <w:r w:rsidRPr="00912A2A">
        <w:rPr>
          <w:rFonts w:ascii="Times New Roman" w:hAnsi="Times New Roman" w:cs="Times New Roman"/>
          <w:b/>
          <w:bCs/>
          <w:sz w:val="24"/>
          <w:szCs w:val="24"/>
        </w:rPr>
        <w:t>JUSTIFICATIVA</w:t>
      </w:r>
    </w:p>
    <w:p w14:paraId="41D1B81A" w14:textId="77777777" w:rsidR="005D3DBA" w:rsidRPr="00912A2A" w:rsidRDefault="005D3DBA" w:rsidP="003E1C9C">
      <w:pPr>
        <w:spacing w:line="360" w:lineRule="auto"/>
        <w:ind w:left="0" w:hanging="2"/>
        <w:jc w:val="center"/>
        <w:rPr>
          <w:rFonts w:ascii="Times New Roman" w:hAnsi="Times New Roman" w:cs="Times New Roman"/>
          <w:b/>
          <w:bCs/>
          <w:sz w:val="24"/>
          <w:szCs w:val="24"/>
        </w:rPr>
      </w:pPr>
    </w:p>
    <w:p w14:paraId="59DD6E4D" w14:textId="77777777" w:rsidR="005D3DBA" w:rsidRPr="005D3DB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lastRenderedPageBreak/>
        <w:t xml:space="preserve">A presente proposição visa proteger, por meio de lei municipal, o Patrimônio Histórico de Conceição do Coité. </w:t>
      </w:r>
    </w:p>
    <w:p w14:paraId="1EDD57A4" w14:textId="77777777" w:rsidR="005D3DBA" w:rsidRPr="005D3DB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t>O patrimônio histórico e cultural de Conceição do Coité, incluído os bens móveis ou imóveis, de natureza material ou imaterial, tomados individualmente ou em conjunto, existentes em nosso território, enseja uma preservação pensando nas futuras gerações, sobretudo os bens e patrimônio de valor histórico, artístico, ecológico, bibliográfico, documental, religioso, folclórico, etnográfico, arqueológico, paisagístico, paleontológico, turístico ou científico.</w:t>
      </w:r>
    </w:p>
    <w:p w14:paraId="2C77F5FC" w14:textId="77777777" w:rsidR="005D3DBA" w:rsidRPr="005D3DB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t xml:space="preserve">Todo nosso patrimônio representa um marco significativo na memória coletiva da população, sendo testemunha de importantes eventos culturais, sociais e arquitetônicos ao longo da história local. </w:t>
      </w:r>
    </w:p>
    <w:p w14:paraId="1124A25C" w14:textId="77777777" w:rsidR="005D3DBA" w:rsidRPr="005D3DB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t xml:space="preserve">A preservação do bem é essencial para garantir que as futuras gerações tenham acesso à riqueza histórica e identitária que ele representa. Além disso, o reconhecimento oficial fortalece o sentimento de pertencimento da comunidade e valoriza o turismo histórico e cultural, contribuindo para o desenvolvimento econômico e sustentável da região. </w:t>
      </w:r>
    </w:p>
    <w:p w14:paraId="457566C8" w14:textId="77777777" w:rsidR="005D3DBA" w:rsidRPr="00912A2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t xml:space="preserve">Esse projeto tem como objetivo proteger os bem culturais e patrimônio histórico contra ações que possam comprometer sua integridade e autenticidade. O tombamento trará respaldo legal para a conservação, restauração e promoção do bem, em conformidade com a legislação vigente. </w:t>
      </w:r>
    </w:p>
    <w:p w14:paraId="5CA89057" w14:textId="2286AA5A" w:rsidR="004C4952" w:rsidRPr="004C4952" w:rsidRDefault="004C4952" w:rsidP="004C4952">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14:ligatures w14:val="standardContextual"/>
        </w:rPr>
      </w:pPr>
      <w:r w:rsidRPr="00912A2A">
        <w:rPr>
          <w:rFonts w:ascii="Times New Roman" w:eastAsiaTheme="minorHAnsi" w:hAnsi="Times New Roman" w:cs="Times New Roman"/>
          <w:kern w:val="2"/>
          <w:position w:val="0"/>
          <w:sz w:val="24"/>
          <w:szCs w:val="24"/>
          <w14:ligatures w14:val="standardContextual"/>
        </w:rPr>
        <w:t xml:space="preserve">É importante ressaltar, que esse projeto está de acordo com </w:t>
      </w:r>
      <w:r w:rsidRPr="004C4952">
        <w:rPr>
          <w:rFonts w:ascii="Times New Roman" w:eastAsiaTheme="minorHAnsi" w:hAnsi="Times New Roman" w:cs="Times New Roman"/>
          <w:kern w:val="2"/>
          <w:position w:val="0"/>
          <w:sz w:val="24"/>
          <w:szCs w:val="24"/>
          <w14:ligatures w14:val="standardContextual"/>
        </w:rPr>
        <w:t>a Constituição Federal</w:t>
      </w:r>
      <w:r w:rsidRPr="00912A2A">
        <w:rPr>
          <w:rFonts w:ascii="Times New Roman" w:eastAsiaTheme="minorHAnsi" w:hAnsi="Times New Roman" w:cs="Times New Roman"/>
          <w:kern w:val="2"/>
          <w:position w:val="0"/>
          <w:sz w:val="24"/>
          <w:szCs w:val="24"/>
          <w14:ligatures w14:val="standardContextual"/>
        </w:rPr>
        <w:t xml:space="preserve">, que </w:t>
      </w:r>
      <w:r w:rsidRPr="004C4952">
        <w:rPr>
          <w:rFonts w:ascii="Times New Roman" w:eastAsiaTheme="minorHAnsi" w:hAnsi="Times New Roman" w:cs="Times New Roman"/>
          <w:kern w:val="2"/>
          <w:position w:val="0"/>
          <w:sz w:val="24"/>
          <w:szCs w:val="24"/>
          <w14:ligatures w14:val="standardContextual"/>
        </w:rPr>
        <w:t>em seu artigo 216, expressa que constituem o patrimônio cultural brasileiro, os bens de natureza material e imaterial, tomados individualmente ou em conjunto, portadores de referência à identidade, à ação, à memória dos diferentes grupos formadores da sociedade brasileira.</w:t>
      </w:r>
      <w:r w:rsidR="00912A2A" w:rsidRPr="00912A2A">
        <w:rPr>
          <w:rFonts w:ascii="Times New Roman" w:eastAsiaTheme="minorHAnsi" w:hAnsi="Times New Roman" w:cs="Times New Roman"/>
          <w:kern w:val="2"/>
          <w:position w:val="0"/>
          <w:sz w:val="24"/>
          <w:szCs w:val="24"/>
          <w14:ligatures w14:val="standardContextual"/>
        </w:rPr>
        <w:t xml:space="preserve"> Assim também, ele dialóga com a </w:t>
      </w:r>
      <w:r w:rsidRPr="004C4952">
        <w:rPr>
          <w:rFonts w:ascii="Times New Roman" w:eastAsiaTheme="minorHAnsi" w:hAnsi="Times New Roman" w:cs="Times New Roman"/>
          <w:kern w:val="2"/>
          <w:position w:val="0"/>
          <w:sz w:val="24"/>
          <w:szCs w:val="24"/>
          <w14:ligatures w14:val="standardContextual"/>
        </w:rPr>
        <w:t xml:space="preserve">Lei municipal Nº 887 </w:t>
      </w:r>
      <w:r w:rsidR="00912A2A" w:rsidRPr="00912A2A">
        <w:rPr>
          <w:rFonts w:ascii="Times New Roman" w:eastAsiaTheme="minorHAnsi" w:hAnsi="Times New Roman" w:cs="Times New Roman"/>
          <w:kern w:val="2"/>
          <w:position w:val="0"/>
          <w:sz w:val="24"/>
          <w:szCs w:val="24"/>
          <w14:ligatures w14:val="standardContextual"/>
        </w:rPr>
        <w:t>d</w:t>
      </w:r>
      <w:r w:rsidRPr="004C4952">
        <w:rPr>
          <w:rFonts w:ascii="Times New Roman" w:eastAsiaTheme="minorHAnsi" w:hAnsi="Times New Roman" w:cs="Times New Roman"/>
          <w:kern w:val="2"/>
          <w:position w:val="0"/>
          <w:sz w:val="24"/>
          <w:szCs w:val="24"/>
          <w14:ligatures w14:val="standardContextual"/>
        </w:rPr>
        <w:t>e 21 de novembro de 2019, que em seu artigo 5º, parágrafo XI, versa sobre Zona de Interesse Histórico Cultural( ZHC)</w:t>
      </w:r>
    </w:p>
    <w:p w14:paraId="43F4EBCF" w14:textId="77777777" w:rsidR="005D3DBA" w:rsidRPr="005D3DBA" w:rsidRDefault="005D3DBA" w:rsidP="005D3DBA">
      <w:pPr>
        <w:widowControl/>
        <w:suppressAutoHyphens w:val="0"/>
        <w:autoSpaceDE/>
        <w:autoSpaceDN/>
        <w:spacing w:after="160" w:line="278" w:lineRule="auto"/>
        <w:ind w:leftChars="0" w:left="0" w:firstLineChars="0" w:firstLine="708"/>
        <w:jc w:val="both"/>
        <w:textDirection w:val="lrTb"/>
        <w:textAlignment w:val="auto"/>
        <w:outlineLvl w:val="9"/>
        <w:rPr>
          <w:rFonts w:ascii="Times New Roman" w:eastAsiaTheme="minorHAnsi" w:hAnsi="Times New Roman" w:cs="Times New Roman"/>
          <w:kern w:val="2"/>
          <w:position w:val="0"/>
          <w:sz w:val="24"/>
          <w:szCs w:val="24"/>
          <w:lang w:val="pt-BR"/>
          <w14:ligatures w14:val="standardContextual"/>
        </w:rPr>
      </w:pPr>
      <w:r w:rsidRPr="005D3DBA">
        <w:rPr>
          <w:rFonts w:ascii="Times New Roman" w:eastAsiaTheme="minorHAnsi" w:hAnsi="Times New Roman" w:cs="Times New Roman"/>
          <w:kern w:val="2"/>
          <w:position w:val="0"/>
          <w:sz w:val="24"/>
          <w:szCs w:val="24"/>
          <w:lang w:val="pt-BR"/>
          <w14:ligatures w14:val="standardContextual"/>
        </w:rPr>
        <w:t>Assim, solicitamos o apoio dos nobres pares para a aprovação deste projeto em favor da preservação da memória e identidade de nosso povo.</w:t>
      </w:r>
    </w:p>
    <w:p w14:paraId="6933EAB2" w14:textId="77777777" w:rsidR="001D4124" w:rsidRPr="003E1C9C" w:rsidRDefault="001D4124" w:rsidP="003E1C9C">
      <w:pPr>
        <w:spacing w:line="360" w:lineRule="auto"/>
        <w:ind w:left="0" w:hanging="2"/>
        <w:jc w:val="both"/>
        <w:rPr>
          <w:rFonts w:ascii="Times New Roman" w:hAnsi="Times New Roman" w:cs="Times New Roman"/>
          <w:sz w:val="24"/>
          <w:szCs w:val="24"/>
        </w:rPr>
      </w:pPr>
    </w:p>
    <w:sectPr w:rsidR="001D4124" w:rsidRPr="003E1C9C" w:rsidSect="00876DD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E2B5" w14:textId="77777777" w:rsidR="0030527C" w:rsidRDefault="0030527C">
      <w:pPr>
        <w:spacing w:line="240" w:lineRule="auto"/>
        <w:ind w:left="0" w:hanging="2"/>
      </w:pPr>
      <w:r>
        <w:separator/>
      </w:r>
    </w:p>
  </w:endnote>
  <w:endnote w:type="continuationSeparator" w:id="0">
    <w:p w14:paraId="4C0B5BC1" w14:textId="77777777" w:rsidR="0030527C" w:rsidRDefault="003052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13FE" w14:textId="77777777" w:rsidR="00220A1B" w:rsidRDefault="00220A1B">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4E0A" w14:textId="77777777" w:rsidR="00220A1B" w:rsidRDefault="00220A1B">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0885" w14:textId="77777777" w:rsidR="00220A1B" w:rsidRDefault="00220A1B">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F7F7" w14:textId="77777777" w:rsidR="0030527C" w:rsidRDefault="0030527C">
      <w:pPr>
        <w:spacing w:line="240" w:lineRule="auto"/>
        <w:ind w:left="0" w:hanging="2"/>
      </w:pPr>
      <w:r>
        <w:separator/>
      </w:r>
    </w:p>
  </w:footnote>
  <w:footnote w:type="continuationSeparator" w:id="0">
    <w:p w14:paraId="3C78C01F" w14:textId="77777777" w:rsidR="0030527C" w:rsidRDefault="003052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7BC8" w14:textId="77777777" w:rsidR="00220A1B" w:rsidRDefault="00220A1B">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951"/>
      <w:gridCol w:w="7141"/>
    </w:tblGrid>
    <w:tr w:rsidR="004E7F32" w14:paraId="28847F8B" w14:textId="77777777" w:rsidTr="009608E5">
      <w:tc>
        <w:tcPr>
          <w:tcW w:w="1951" w:type="dxa"/>
        </w:tcPr>
        <w:p w14:paraId="7AA57160" w14:textId="77777777" w:rsidR="00220A1B" w:rsidRPr="001539D1" w:rsidRDefault="00000000" w:rsidP="009608E5">
          <w:pPr>
            <w:snapToGrid w:val="0"/>
            <w:ind w:left="0" w:hanging="2"/>
          </w:pPr>
          <w:r>
            <w:rPr>
              <w:noProof/>
              <w:sz w:val="20"/>
            </w:rPr>
            <w:drawing>
              <wp:anchor distT="0" distB="0" distL="114300" distR="114300" simplePos="0" relativeHeight="251659264" behindDoc="0" locked="0" layoutInCell="1" allowOverlap="1" wp14:anchorId="4610DFF0" wp14:editId="106BDC46">
                <wp:simplePos x="0" y="0"/>
                <wp:positionH relativeFrom="margin">
                  <wp:posOffset>220980</wp:posOffset>
                </wp:positionH>
                <wp:positionV relativeFrom="paragraph">
                  <wp:posOffset>0</wp:posOffset>
                </wp:positionV>
                <wp:extent cx="923925" cy="1037590"/>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925" cy="1037590"/>
                        </a:xfrm>
                        <a:prstGeom prst="rect">
                          <a:avLst/>
                        </a:prstGeom>
                      </pic:spPr>
                    </pic:pic>
                  </a:graphicData>
                </a:graphic>
                <wp14:sizeRelH relativeFrom="margin">
                  <wp14:pctWidth>0</wp14:pctWidth>
                </wp14:sizeRelH>
                <wp14:sizeRelV relativeFrom="margin">
                  <wp14:pctHeight>0</wp14:pctHeight>
                </wp14:sizeRelV>
              </wp:anchor>
            </w:drawing>
          </w:r>
        </w:p>
      </w:tc>
      <w:tc>
        <w:tcPr>
          <w:tcW w:w="7141" w:type="dxa"/>
        </w:tcPr>
        <w:p w14:paraId="37FB5BFF" w14:textId="77777777" w:rsidR="00220A1B" w:rsidRDefault="00000000" w:rsidP="009608E5">
          <w:pPr>
            <w:spacing w:before="22" w:line="237" w:lineRule="auto"/>
            <w:ind w:left="1" w:right="18" w:hanging="3"/>
            <w:jc w:val="center"/>
            <w:rPr>
              <w:rFonts w:ascii="Courier New" w:hAnsi="Courier New"/>
              <w:sz w:val="32"/>
            </w:rPr>
          </w:pPr>
          <w:r>
            <w:rPr>
              <w:rFonts w:ascii="Courier New" w:hAnsi="Courier New"/>
              <w:sz w:val="32"/>
            </w:rPr>
            <w:t>CONCEIÇÃO</w:t>
          </w:r>
          <w:r>
            <w:rPr>
              <w:rFonts w:ascii="Courier New" w:hAnsi="Courier New"/>
              <w:spacing w:val="-10"/>
              <w:sz w:val="32"/>
            </w:rPr>
            <w:t xml:space="preserve"> </w:t>
          </w:r>
          <w:r>
            <w:rPr>
              <w:rFonts w:ascii="Courier New" w:hAnsi="Courier New"/>
              <w:sz w:val="32"/>
            </w:rPr>
            <w:t>DO</w:t>
          </w:r>
          <w:r>
            <w:rPr>
              <w:rFonts w:ascii="Courier New" w:hAnsi="Courier New"/>
              <w:spacing w:val="-10"/>
              <w:sz w:val="32"/>
            </w:rPr>
            <w:t xml:space="preserve"> </w:t>
          </w:r>
          <w:r>
            <w:rPr>
              <w:rFonts w:ascii="Courier New" w:hAnsi="Courier New"/>
              <w:sz w:val="32"/>
            </w:rPr>
            <w:t>COITÉ</w:t>
          </w:r>
          <w:r>
            <w:rPr>
              <w:rFonts w:ascii="Courier New" w:hAnsi="Courier New"/>
              <w:spacing w:val="-9"/>
              <w:sz w:val="32"/>
            </w:rPr>
            <w:t xml:space="preserve"> </w:t>
          </w:r>
          <w:r>
            <w:rPr>
              <w:rFonts w:ascii="Courier New" w:hAnsi="Courier New"/>
              <w:sz w:val="32"/>
            </w:rPr>
            <w:t>–</w:t>
          </w:r>
          <w:r>
            <w:rPr>
              <w:rFonts w:ascii="Courier New" w:hAnsi="Courier New"/>
              <w:spacing w:val="-10"/>
              <w:sz w:val="32"/>
            </w:rPr>
            <w:t xml:space="preserve"> </w:t>
          </w:r>
          <w:r>
            <w:rPr>
              <w:rFonts w:ascii="Courier New" w:hAnsi="Courier New"/>
              <w:sz w:val="32"/>
            </w:rPr>
            <w:t>BA PODER LEGISLATIVO</w:t>
          </w:r>
        </w:p>
        <w:p w14:paraId="410523AC" w14:textId="77777777" w:rsidR="00220A1B" w:rsidRPr="00755C96" w:rsidRDefault="00000000" w:rsidP="009608E5">
          <w:pPr>
            <w:spacing w:before="22" w:line="237" w:lineRule="auto"/>
            <w:ind w:left="1" w:right="18" w:hanging="3"/>
            <w:jc w:val="center"/>
            <w:rPr>
              <w:rFonts w:ascii="Arial Rounded MT Bold" w:hAnsi="Arial Rounded MT Bold"/>
              <w:b/>
              <w:sz w:val="32"/>
            </w:rPr>
          </w:pPr>
          <w:r>
            <w:rPr>
              <w:rFonts w:ascii="Courier New" w:hAnsi="Courier New"/>
              <w:sz w:val="32"/>
            </w:rPr>
            <w:t xml:space="preserve"> </w:t>
          </w:r>
          <w:r w:rsidRPr="00755C96">
            <w:rPr>
              <w:rFonts w:ascii="Arial Rounded MT Bold" w:hAnsi="Arial Rounded MT Bold"/>
              <w:b/>
              <w:sz w:val="32"/>
            </w:rPr>
            <w:t>VEREADOR</w:t>
          </w:r>
          <w:r w:rsidRPr="00755C96">
            <w:rPr>
              <w:rFonts w:ascii="Arial Rounded MT Bold" w:hAnsi="Arial Rounded MT Bold"/>
              <w:b/>
              <w:spacing w:val="-19"/>
              <w:sz w:val="32"/>
            </w:rPr>
            <w:t xml:space="preserve"> </w:t>
          </w:r>
          <w:r w:rsidRPr="00755C96">
            <w:rPr>
              <w:rFonts w:ascii="Arial Rounded MT Bold" w:hAnsi="Arial Rounded MT Bold"/>
              <w:b/>
              <w:sz w:val="32"/>
            </w:rPr>
            <w:t>PROFESSOR ROBENILTON</w:t>
          </w:r>
        </w:p>
        <w:p w14:paraId="7D3655BF" w14:textId="77777777" w:rsidR="00220A1B" w:rsidRDefault="00220A1B" w:rsidP="004E7F32">
          <w:pPr>
            <w:tabs>
              <w:tab w:val="left" w:pos="0"/>
            </w:tabs>
            <w:spacing w:line="360" w:lineRule="auto"/>
            <w:ind w:left="0" w:hanging="2"/>
            <w:rPr>
              <w:rFonts w:ascii="Arial" w:hAnsi="Arial" w:cs="Arial"/>
            </w:rPr>
          </w:pPr>
        </w:p>
      </w:tc>
    </w:tr>
    <w:tr w:rsidR="009608E5" w14:paraId="75C8BD99" w14:textId="77777777" w:rsidTr="009608E5">
      <w:tc>
        <w:tcPr>
          <w:tcW w:w="1951" w:type="dxa"/>
        </w:tcPr>
        <w:p w14:paraId="7E1DB469" w14:textId="77777777" w:rsidR="00220A1B" w:rsidRDefault="00220A1B" w:rsidP="004E7F32">
          <w:pPr>
            <w:snapToGrid w:val="0"/>
            <w:ind w:left="0" w:hanging="2"/>
            <w:rPr>
              <w:noProof/>
              <w:sz w:val="20"/>
            </w:rPr>
          </w:pPr>
        </w:p>
      </w:tc>
      <w:tc>
        <w:tcPr>
          <w:tcW w:w="7141" w:type="dxa"/>
        </w:tcPr>
        <w:p w14:paraId="549F13D5" w14:textId="77777777" w:rsidR="00220A1B" w:rsidRDefault="00220A1B" w:rsidP="009608E5">
          <w:pPr>
            <w:spacing w:before="22" w:line="237" w:lineRule="auto"/>
            <w:ind w:left="1" w:right="18" w:hanging="3"/>
            <w:jc w:val="center"/>
            <w:rPr>
              <w:rFonts w:ascii="Courier New" w:hAnsi="Courier New"/>
              <w:sz w:val="32"/>
            </w:rPr>
          </w:pPr>
        </w:p>
      </w:tc>
    </w:tr>
    <w:tr w:rsidR="009608E5" w:rsidRPr="009608E5" w14:paraId="78FAC779" w14:textId="77777777" w:rsidTr="007048E8">
      <w:tc>
        <w:tcPr>
          <w:tcW w:w="1951" w:type="dxa"/>
          <w:tcBorders>
            <w:bottom w:val="single" w:sz="4" w:space="0" w:color="000000"/>
          </w:tcBorders>
        </w:tcPr>
        <w:p w14:paraId="311E9403" w14:textId="77777777" w:rsidR="00220A1B" w:rsidRPr="009608E5" w:rsidRDefault="00220A1B" w:rsidP="004E7F32">
          <w:pPr>
            <w:snapToGrid w:val="0"/>
            <w:ind w:left="0" w:hanging="2"/>
            <w:rPr>
              <w:noProof/>
              <w:sz w:val="20"/>
              <w:u w:val="single"/>
            </w:rPr>
          </w:pPr>
        </w:p>
      </w:tc>
      <w:tc>
        <w:tcPr>
          <w:tcW w:w="7141" w:type="dxa"/>
          <w:tcBorders>
            <w:bottom w:val="single" w:sz="4" w:space="0" w:color="000000"/>
          </w:tcBorders>
        </w:tcPr>
        <w:p w14:paraId="7D21139F" w14:textId="77777777" w:rsidR="00220A1B" w:rsidRPr="009608E5" w:rsidRDefault="00220A1B" w:rsidP="009608E5">
          <w:pPr>
            <w:spacing w:before="22" w:line="237" w:lineRule="auto"/>
            <w:ind w:left="1" w:right="18" w:hanging="3"/>
            <w:jc w:val="center"/>
            <w:rPr>
              <w:rFonts w:ascii="Courier New" w:hAnsi="Courier New"/>
              <w:sz w:val="32"/>
              <w:u w:val="single"/>
            </w:rPr>
          </w:pPr>
        </w:p>
      </w:tc>
    </w:tr>
  </w:tbl>
  <w:p w14:paraId="47C371F4" w14:textId="77777777" w:rsidR="00220A1B" w:rsidRDefault="00220A1B" w:rsidP="009608E5">
    <w:pPr>
      <w:pBdr>
        <w:top w:val="nil"/>
        <w:left w:val="nil"/>
        <w:bottom w:val="nil"/>
        <w:right w:val="nil"/>
        <w:between w:val="nil"/>
      </w:pBdr>
      <w:tabs>
        <w:tab w:val="center" w:pos="4252"/>
        <w:tab w:val="right" w:pos="8504"/>
      </w:tabs>
      <w:spacing w:line="240" w:lineRule="auto"/>
      <w:ind w:leftChars="0" w:left="0" w:firstLineChars="0" w:firstLine="0"/>
      <w:rPr>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2332" w14:textId="77777777" w:rsidR="00220A1B" w:rsidRDefault="00220A1B">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959FC"/>
    <w:multiLevelType w:val="hybridMultilevel"/>
    <w:tmpl w:val="9F506AE6"/>
    <w:lvl w:ilvl="0" w:tplc="5AD660CA">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75682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DA"/>
    <w:rsid w:val="00046594"/>
    <w:rsid w:val="000A4F78"/>
    <w:rsid w:val="000C711E"/>
    <w:rsid w:val="000D2E2D"/>
    <w:rsid w:val="001D4124"/>
    <w:rsid w:val="00220A1B"/>
    <w:rsid w:val="002A7B1D"/>
    <w:rsid w:val="002C79FF"/>
    <w:rsid w:val="002D788E"/>
    <w:rsid w:val="0030527C"/>
    <w:rsid w:val="00322818"/>
    <w:rsid w:val="0039249B"/>
    <w:rsid w:val="003E1C9C"/>
    <w:rsid w:val="004014DF"/>
    <w:rsid w:val="00442398"/>
    <w:rsid w:val="004A45B4"/>
    <w:rsid w:val="004B5FC4"/>
    <w:rsid w:val="004C4952"/>
    <w:rsid w:val="005C09FA"/>
    <w:rsid w:val="005D3DBA"/>
    <w:rsid w:val="006618F7"/>
    <w:rsid w:val="00662854"/>
    <w:rsid w:val="006B5BC4"/>
    <w:rsid w:val="00787B41"/>
    <w:rsid w:val="007B0BF9"/>
    <w:rsid w:val="007F4A9A"/>
    <w:rsid w:val="007F6DB9"/>
    <w:rsid w:val="00811721"/>
    <w:rsid w:val="008406FF"/>
    <w:rsid w:val="00876DDA"/>
    <w:rsid w:val="00912A2A"/>
    <w:rsid w:val="009A44DB"/>
    <w:rsid w:val="009C5434"/>
    <w:rsid w:val="00A444F7"/>
    <w:rsid w:val="00B52DDE"/>
    <w:rsid w:val="00B6266C"/>
    <w:rsid w:val="00B71C56"/>
    <w:rsid w:val="00C11A19"/>
    <w:rsid w:val="00C35241"/>
    <w:rsid w:val="00C7044E"/>
    <w:rsid w:val="00C828B8"/>
    <w:rsid w:val="00C97C88"/>
    <w:rsid w:val="00CD3C17"/>
    <w:rsid w:val="00D06A14"/>
    <w:rsid w:val="00D45B09"/>
    <w:rsid w:val="00DF599A"/>
    <w:rsid w:val="00E27BF6"/>
    <w:rsid w:val="00EA7A22"/>
    <w:rsid w:val="00EF51A8"/>
    <w:rsid w:val="00EF5EEE"/>
    <w:rsid w:val="00F32300"/>
    <w:rsid w:val="00F84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D87C"/>
  <w15:chartTrackingRefBased/>
  <w15:docId w15:val="{510C347C-8718-4A65-A0D5-37C4A211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52"/>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Calibri"/>
      <w:kern w:val="0"/>
      <w:position w:val="-1"/>
      <w:sz w:val="22"/>
      <w:szCs w:val="22"/>
      <w:lang w:val="pt-PT"/>
      <w14:ligatures w14:val="none"/>
    </w:rPr>
  </w:style>
  <w:style w:type="paragraph" w:styleId="Ttulo1">
    <w:name w:val="heading 1"/>
    <w:basedOn w:val="Normal"/>
    <w:next w:val="Normal"/>
    <w:link w:val="Ttulo1Char"/>
    <w:uiPriority w:val="9"/>
    <w:qFormat/>
    <w:rsid w:val="00876DDA"/>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76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76D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76D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76D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76D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76D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76D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76DD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6DD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76DD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76DD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76DD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76DD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76DD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76DD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76DD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76DDA"/>
    <w:rPr>
      <w:rFonts w:eastAsiaTheme="majorEastAsia" w:cstheme="majorBidi"/>
      <w:color w:val="272727" w:themeColor="text1" w:themeTint="D8"/>
    </w:rPr>
  </w:style>
  <w:style w:type="paragraph" w:styleId="Ttulo">
    <w:name w:val="Title"/>
    <w:basedOn w:val="Normal"/>
    <w:next w:val="Normal"/>
    <w:link w:val="TtuloChar"/>
    <w:uiPriority w:val="10"/>
    <w:qFormat/>
    <w:rsid w:val="00876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6D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76DDA"/>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76DD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76DDA"/>
    <w:pPr>
      <w:spacing w:before="160"/>
      <w:jc w:val="center"/>
    </w:pPr>
    <w:rPr>
      <w:i/>
      <w:iCs/>
      <w:color w:val="404040" w:themeColor="text1" w:themeTint="BF"/>
    </w:rPr>
  </w:style>
  <w:style w:type="character" w:customStyle="1" w:styleId="CitaoChar">
    <w:name w:val="Citação Char"/>
    <w:basedOn w:val="Fontepargpadro"/>
    <w:link w:val="Citao"/>
    <w:uiPriority w:val="29"/>
    <w:rsid w:val="00876DDA"/>
    <w:rPr>
      <w:i/>
      <w:iCs/>
      <w:color w:val="404040" w:themeColor="text1" w:themeTint="BF"/>
    </w:rPr>
  </w:style>
  <w:style w:type="paragraph" w:styleId="PargrafodaLista">
    <w:name w:val="List Paragraph"/>
    <w:basedOn w:val="Normal"/>
    <w:uiPriority w:val="34"/>
    <w:qFormat/>
    <w:rsid w:val="00876DDA"/>
    <w:pPr>
      <w:ind w:left="720"/>
      <w:contextualSpacing/>
    </w:pPr>
  </w:style>
  <w:style w:type="character" w:styleId="nfaseIntensa">
    <w:name w:val="Intense Emphasis"/>
    <w:basedOn w:val="Fontepargpadro"/>
    <w:uiPriority w:val="21"/>
    <w:qFormat/>
    <w:rsid w:val="00876DDA"/>
    <w:rPr>
      <w:i/>
      <w:iCs/>
      <w:color w:val="2F5496" w:themeColor="accent1" w:themeShade="BF"/>
    </w:rPr>
  </w:style>
  <w:style w:type="paragraph" w:styleId="CitaoIntensa">
    <w:name w:val="Intense Quote"/>
    <w:basedOn w:val="Normal"/>
    <w:next w:val="Normal"/>
    <w:link w:val="CitaoIntensaChar"/>
    <w:uiPriority w:val="30"/>
    <w:qFormat/>
    <w:rsid w:val="00876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76DDA"/>
    <w:rPr>
      <w:i/>
      <w:iCs/>
      <w:color w:val="2F5496" w:themeColor="accent1" w:themeShade="BF"/>
    </w:rPr>
  </w:style>
  <w:style w:type="character" w:styleId="RefernciaIntensa">
    <w:name w:val="Intense Reference"/>
    <w:basedOn w:val="Fontepargpadro"/>
    <w:uiPriority w:val="32"/>
    <w:qFormat/>
    <w:rsid w:val="00876DDA"/>
    <w:rPr>
      <w:b/>
      <w:bCs/>
      <w:smallCaps/>
      <w:color w:val="2F5496" w:themeColor="accent1" w:themeShade="BF"/>
      <w:spacing w:val="5"/>
    </w:rPr>
  </w:style>
  <w:style w:type="paragraph" w:styleId="Cabealho">
    <w:name w:val="header"/>
    <w:basedOn w:val="Normal"/>
    <w:link w:val="CabealhoChar"/>
    <w:qFormat/>
    <w:rsid w:val="00876DDA"/>
    <w:pPr>
      <w:tabs>
        <w:tab w:val="center" w:pos="4252"/>
        <w:tab w:val="right" w:pos="8504"/>
      </w:tabs>
      <w:spacing w:line="240" w:lineRule="auto"/>
    </w:pPr>
  </w:style>
  <w:style w:type="character" w:customStyle="1" w:styleId="CabealhoChar">
    <w:name w:val="Cabeçalho Char"/>
    <w:basedOn w:val="Fontepargpadro"/>
    <w:link w:val="Cabealho"/>
    <w:rsid w:val="00876DDA"/>
    <w:rPr>
      <w:rFonts w:ascii="Calibri" w:eastAsia="Calibri" w:hAnsi="Calibri" w:cs="Calibri"/>
      <w:kern w:val="0"/>
      <w:position w:val="-1"/>
      <w:sz w:val="22"/>
      <w:szCs w:val="22"/>
      <w:lang w:val="pt-PT"/>
      <w14:ligatures w14:val="none"/>
    </w:rPr>
  </w:style>
  <w:style w:type="paragraph" w:styleId="Rodap">
    <w:name w:val="footer"/>
    <w:basedOn w:val="Normal"/>
    <w:link w:val="RodapChar"/>
    <w:qFormat/>
    <w:rsid w:val="00876DDA"/>
    <w:pPr>
      <w:tabs>
        <w:tab w:val="center" w:pos="4252"/>
        <w:tab w:val="right" w:pos="8504"/>
      </w:tabs>
      <w:spacing w:line="240" w:lineRule="auto"/>
    </w:pPr>
  </w:style>
  <w:style w:type="character" w:customStyle="1" w:styleId="RodapChar">
    <w:name w:val="Rodapé Char"/>
    <w:basedOn w:val="Fontepargpadro"/>
    <w:link w:val="Rodap"/>
    <w:rsid w:val="00876DDA"/>
    <w:rPr>
      <w:rFonts w:ascii="Calibri" w:eastAsia="Calibri" w:hAnsi="Calibri" w:cs="Calibri"/>
      <w:kern w:val="0"/>
      <w:position w:val="-1"/>
      <w:sz w:val="22"/>
      <w:szCs w:val="22"/>
      <w:lang w:val="pt-PT"/>
      <w14:ligatures w14:val="none"/>
    </w:rPr>
  </w:style>
  <w:style w:type="paragraph" w:styleId="NormalWeb">
    <w:name w:val="Normal (Web)"/>
    <w:basedOn w:val="Normal"/>
    <w:uiPriority w:val="99"/>
    <w:semiHidden/>
    <w:unhideWhenUsed/>
    <w:rsid w:val="00876DDA"/>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pt-BR" w:eastAsia="pt-BR"/>
    </w:rPr>
  </w:style>
  <w:style w:type="character" w:styleId="Forte">
    <w:name w:val="Strong"/>
    <w:basedOn w:val="Fontepargpadro"/>
    <w:uiPriority w:val="22"/>
    <w:qFormat/>
    <w:rsid w:val="00876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1596</Words>
  <Characters>8623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ramos</dc:creator>
  <cp:keywords/>
  <dc:description/>
  <cp:lastModifiedBy>Pinel244 RAMOS</cp:lastModifiedBy>
  <cp:revision>2</cp:revision>
  <dcterms:created xsi:type="dcterms:W3CDTF">2026-02-06T12:19:00Z</dcterms:created>
  <dcterms:modified xsi:type="dcterms:W3CDTF">2026-02-06T12:19:00Z</dcterms:modified>
</cp:coreProperties>
</file>