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ns:a14="http://schemas.microsoft.com/office/drawing/2010/main" mc:Ignorable="w14 wp14" xml:space="preserve">
  <w:body>
    <w:p xmlns:wp14="http://schemas.microsoft.com/office/word/2010/wordml" w:rsidP="440ADAED" w14:paraId="650FC33D" wp14:textId="13300687">
      <w:pPr>
        <w:spacing w:before="64"/>
        <w:ind w:left="2410" w:right="0" w:firstLine="0"/>
        <w:jc w:val="left"/>
        <w:rPr>
          <w:b w:val="1"/>
          <w:bCs w:val="1"/>
          <w:sz w:val="24"/>
          <w:szCs w:val="24"/>
        </w:rPr>
      </w:pPr>
      <w:r>
        <w:rPr>
          <w:b/>
          <w:sz w:val="24"/>
        </w:rPr>
        <w:drawing>
          <wp:anchor xmlns:wp14="http://schemas.microsoft.com/office/word/2010/wordprocessingDrawing" distT="0" distB="0" distL="0" distR="0" simplePos="0" relativeHeight="487559680" behindDoc="1" locked="0" layoutInCell="1" allowOverlap="1" wp14:anchorId="6C3ADB7F" wp14:editId="7777777">
            <wp:simplePos x="0" y="0"/>
            <wp:positionH relativeFrom="page">
              <wp:posOffset>1152525</wp:posOffset>
            </wp:positionH>
            <wp:positionV relativeFrom="paragraph">
              <wp:posOffset>190500</wp:posOffset>
            </wp:positionV>
            <wp:extent cx="1122680" cy="8001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268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440ADAED" w:rsidR="440ADAED">
        <w:rPr>
          <w:b w:val="1"/>
          <w:bCs w:val="1"/>
          <w:spacing w:val="-2"/>
          <w:sz w:val="24"/>
          <w:szCs w:val="24"/>
        </w:rPr>
        <w:t>Conceição</w:t>
      </w:r>
      <w:r w:rsidRPr="440ADAED" w:rsidR="11462D47">
        <w:rPr>
          <w:b w:val="1"/>
          <w:bCs w:val="1"/>
          <w:spacing w:val="-2"/>
          <w:sz w:val="24"/>
          <w:szCs w:val="24"/>
        </w:rPr>
        <w:t xml:space="preserve"> </w:t>
      </w:r>
      <w:r w:rsidRPr="440ADAED" w:rsidR="440ADAED">
        <w:rPr>
          <w:b w:val="1"/>
          <w:bCs w:val="1"/>
          <w:spacing w:val="-2"/>
          <w:sz w:val="24"/>
          <w:szCs w:val="24"/>
        </w:rPr>
        <w:t>do</w:t>
      </w:r>
      <w:r w:rsidRPr="440ADAED" w:rsidR="58CBFF35">
        <w:rPr>
          <w:b w:val="1"/>
          <w:bCs w:val="1"/>
          <w:spacing w:val="-2"/>
          <w:sz w:val="24"/>
          <w:szCs w:val="24"/>
        </w:rPr>
        <w:t xml:space="preserve"> </w:t>
      </w:r>
      <w:r w:rsidRPr="440ADAED" w:rsidR="440ADAED">
        <w:rPr>
          <w:b w:val="1"/>
          <w:bCs w:val="1"/>
          <w:spacing w:val="-2"/>
          <w:sz w:val="24"/>
          <w:szCs w:val="24"/>
        </w:rPr>
        <w:t>Coité-</w:t>
      </w:r>
      <w:r w:rsidRPr="440ADAED" w:rsidR="440ADAED">
        <w:rPr>
          <w:b w:val="1"/>
          <w:bCs w:val="1"/>
          <w:spacing w:val="-5"/>
          <w:sz w:val="24"/>
          <w:szCs w:val="24"/>
        </w:rPr>
        <w:t>Ba.</w:t>
      </w:r>
    </w:p>
    <w:p xmlns:wp14="http://schemas.microsoft.com/office/word/2010/wordml" w14:paraId="642BC097" wp14:textId="77777777">
      <w:pPr>
        <w:spacing w:before="242"/>
        <w:ind w:left="2470" w:right="0" w:firstLine="0"/>
        <w:jc w:val="left"/>
        <w:rPr>
          <w:b/>
          <w:sz w:val="24"/>
        </w:rPr>
      </w:pPr>
      <w:r>
        <w:rPr>
          <w:b/>
          <w:sz w:val="24"/>
        </w:rPr>
        <w:t>Poder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Legislativo</w:t>
      </w:r>
    </w:p>
    <w:p xmlns:wp14="http://schemas.microsoft.com/office/word/2010/wordml" w14:paraId="15B572CF" wp14:textId="77777777">
      <w:pPr>
        <w:spacing w:before="140"/>
        <w:ind w:left="2468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Gabinete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da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Vereadora-Luzia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da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Saúde</w:t>
      </w:r>
    </w:p>
    <w:p xmlns:wp14="http://schemas.microsoft.com/office/word/2010/wordml" w14:paraId="672A6659" wp14:textId="77777777">
      <w:pPr>
        <w:pStyle w:val="BodyText"/>
        <w:rPr>
          <w:b/>
        </w:rPr>
      </w:pPr>
    </w:p>
    <w:p xmlns:wp14="http://schemas.microsoft.com/office/word/2010/wordml" w14:paraId="0A37501D" wp14:textId="77777777">
      <w:pPr>
        <w:pStyle w:val="BodyText"/>
        <w:rPr>
          <w:b/>
        </w:rPr>
      </w:pPr>
    </w:p>
    <w:p xmlns:wp14="http://schemas.microsoft.com/office/word/2010/wordml" w14:paraId="5DAB6C7B" wp14:textId="77777777">
      <w:pPr>
        <w:pStyle w:val="BodyText"/>
        <w:rPr>
          <w:b/>
        </w:rPr>
      </w:pPr>
    </w:p>
    <w:p xmlns:wp14="http://schemas.microsoft.com/office/word/2010/wordml" w14:paraId="02EB378F" wp14:textId="77777777">
      <w:pPr>
        <w:pStyle w:val="BodyText"/>
        <w:rPr>
          <w:b/>
        </w:rPr>
      </w:pPr>
    </w:p>
    <w:p xmlns:wp14="http://schemas.microsoft.com/office/word/2010/wordml" w14:paraId="6A05A809" wp14:textId="77777777">
      <w:pPr>
        <w:pStyle w:val="BodyText"/>
        <w:spacing w:before="95"/>
        <w:rPr>
          <w:b/>
        </w:rPr>
      </w:pPr>
    </w:p>
    <w:p w:rsidR="7F2D0B1E" w:rsidP="04823B5E" w:rsidRDefault="7F2D0B1E" w14:paraId="3A6CB6F4" w14:textId="0CDC230F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pt-PT"/>
        </w:rPr>
      </w:pPr>
      <w:r w:rsidRPr="04823B5E" w:rsidR="7F2D0B1E">
        <w:rPr>
          <w:b w:val="1"/>
          <w:bCs w:val="1"/>
          <w:noProof w:val="0"/>
          <w:lang w:val="pt-PT"/>
        </w:rPr>
        <w:t>PROJETO DE LEI Nº 72/2025</w:t>
      </w:r>
    </w:p>
    <w:p w:rsidR="7F2D0B1E" w:rsidP="04823B5E" w:rsidRDefault="7F2D0B1E" w14:paraId="748EB5B8" w14:textId="3A96D57C">
      <w:pPr>
        <w:spacing w:before="242"/>
        <w:ind w:left="4820" w:right="286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1"/>
          <w:szCs w:val="21"/>
          <w:lang w:val="pt-PT"/>
        </w:rPr>
      </w:pPr>
      <w:r w:rsidRPr="04823B5E" w:rsidR="7F2D0B1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pt-PT"/>
        </w:rPr>
        <w:t xml:space="preserve">Institui a </w:t>
      </w:r>
      <w:r w:rsidRPr="04823B5E" w:rsidR="7F2D0B1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1"/>
          <w:szCs w:val="21"/>
          <w:lang w:val="pt-PT"/>
        </w:rPr>
        <w:t>Semana da Alimentação Saudável nas Escolas da Rede Municipal de Ensino de Conceição do Coité e dá outras providências.</w:t>
      </w:r>
    </w:p>
    <w:p w:rsidR="04823B5E" w:rsidP="04823B5E" w:rsidRDefault="04823B5E" w14:paraId="63D7CE33" w14:textId="13DF0192">
      <w:pPr>
        <w:spacing w:before="34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1"/>
          <w:szCs w:val="21"/>
          <w:lang w:val="pt-PT"/>
        </w:rPr>
      </w:pPr>
    </w:p>
    <w:p w:rsidR="7F2D0B1E" w:rsidP="04823B5E" w:rsidRDefault="7F2D0B1E" w14:paraId="38467BF1" w14:textId="188165CE">
      <w:pPr>
        <w:pStyle w:val="Heading1"/>
        <w:ind w:left="283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pt-PT"/>
        </w:rPr>
      </w:pPr>
      <w:r w:rsidRPr="04823B5E" w:rsidR="7F2D0B1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pt-PT"/>
        </w:rPr>
        <w:t>A CÂMARA MUNICIPAL DE CONCEIÇÃO DO COITÉ, DECRETA:</w:t>
      </w:r>
    </w:p>
    <w:p w:rsidR="7F2D0B1E" w:rsidP="04823B5E" w:rsidRDefault="7F2D0B1E" w14:paraId="2E8A0AA8" w14:textId="10740F10">
      <w:pPr>
        <w:pStyle w:val="BodyText"/>
        <w:spacing w:line="360" w:lineRule="auto"/>
        <w:ind w:left="281" w:right="29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</w:pPr>
      <w:r w:rsidRPr="04823B5E" w:rsidR="7F2D0B1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pt-PT"/>
        </w:rPr>
        <w:t xml:space="preserve">Art. 1º </w:t>
      </w:r>
      <w:r w:rsidRPr="04823B5E" w:rsidR="7F2D0B1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Fica instituída a "Semana da Alimentação Saudável", a ser celebrada anualmente nas escolas da rede municipal de ensino de Conceição do Coité, com o objetivo de promover a educação alimentar e nutricional, incentivar hábitos alimentares saudáveis e envolver a comunidade escolar em ações de conscientização sobre a importância de uma alimentação balanceada.</w:t>
      </w:r>
    </w:p>
    <w:p w:rsidR="7F2D0B1E" w:rsidP="04823B5E" w:rsidRDefault="7F2D0B1E" w14:paraId="47B42826" w14:textId="0BE6A26F">
      <w:pPr>
        <w:pStyle w:val="BodyText"/>
        <w:spacing w:line="360" w:lineRule="auto"/>
        <w:ind w:left="281" w:right="286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</w:pPr>
      <w:r w:rsidRPr="04823B5E" w:rsidR="7F2D0B1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pt-PT"/>
        </w:rPr>
        <w:t>Parágrafo único.</w:t>
      </w:r>
      <w:r w:rsidRPr="04823B5E" w:rsidR="7F2D0B1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A Semana da Alimentação Saudável será comemorada anualmente no mês de outubro, em alusão ao Dia Mundial da Alimentação, e será incluída no Calendário Oficial de Eventos do Município, conforme disposto na Lei Municipal n. 234, de 31 de dezembro de 1999.</w:t>
      </w:r>
    </w:p>
    <w:p w:rsidR="7F2D0B1E" w:rsidP="04823B5E" w:rsidRDefault="7F2D0B1E" w14:paraId="049E11F7" w14:textId="4DB50636">
      <w:pPr>
        <w:pStyle w:val="BodyText"/>
        <w:spacing w:line="360" w:lineRule="auto"/>
        <w:ind w:left="281" w:right="289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</w:pPr>
      <w:r w:rsidRPr="04823B5E" w:rsidR="7F2D0B1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pt-PT"/>
        </w:rPr>
        <w:t>Art. 2º</w:t>
      </w:r>
      <w:r w:rsidRPr="04823B5E" w:rsidR="7F2D0B1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As unidades escolares poderão, de forma autônoma e conforme suas possibilidades, promover atividades alusivas ao tema da alimentação saudável, tais como palestras, oficinas, exposições, feiras e ações educativas.</w:t>
      </w:r>
    </w:p>
    <w:p w:rsidR="7F2D0B1E" w:rsidP="04823B5E" w:rsidRDefault="7F2D0B1E" w14:paraId="126C8E5A" w14:textId="56A1BAE5">
      <w:pPr>
        <w:pStyle w:val="BodyText"/>
        <w:spacing w:before="1" w:line="360" w:lineRule="auto"/>
        <w:ind w:left="281" w:right="291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</w:pPr>
      <w:r w:rsidRPr="04823B5E" w:rsidR="7F2D0B1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pt-PT"/>
        </w:rPr>
        <w:t>Art.3º</w:t>
      </w:r>
      <w:r w:rsidRPr="04823B5E" w:rsidR="7F2D0B1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As atividades poderão contar com a colaboração voluntária de profissionais, instituições públicas e privadas, organizações da sociedade civil e demais interessados, visando à ampliação do alcance e da efetividade das ações.</w:t>
      </w:r>
    </w:p>
    <w:p w:rsidR="7F2D0B1E" w:rsidP="04823B5E" w:rsidRDefault="7F2D0B1E" w14:paraId="6B206286" w14:textId="67D6821B">
      <w:pPr>
        <w:pStyle w:val="BodyText"/>
        <w:spacing w:line="360" w:lineRule="auto"/>
        <w:ind w:left="281" w:right="291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</w:pPr>
      <w:r w:rsidRPr="04823B5E" w:rsidR="7F2D0B1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pt-PT"/>
        </w:rPr>
        <w:t xml:space="preserve">Art. 4º </w:t>
      </w:r>
      <w:r w:rsidRPr="04823B5E" w:rsidR="7F2D0B1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No decorrer da Semana da Alimentação Saudável, poderão ser promovidas atividades relacionadas ao tema, tais como:</w:t>
      </w:r>
    </w:p>
    <w:p w:rsidR="7F2D0B1E" w:rsidP="04823B5E" w:rsidRDefault="7F2D0B1E" w14:paraId="7EE6F658" w14:textId="72749101">
      <w:pPr>
        <w:pStyle w:val="ListParagraph"/>
        <w:numPr>
          <w:ilvl w:val="0"/>
          <w:numId w:val="1"/>
        </w:numPr>
        <w:tabs>
          <w:tab w:val="left" w:leader="none" w:pos="1254"/>
        </w:tabs>
        <w:spacing w:before="0" w:after="0" w:line="360" w:lineRule="auto"/>
        <w:ind w:left="281" w:right="291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</w:pPr>
      <w:r w:rsidRPr="04823B5E" w:rsidR="7F2D0B1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– Palestras e debates sobre alimentação saudável, nutrição e hábitos alimentares;</w:t>
      </w:r>
    </w:p>
    <w:p w:rsidR="7F2D0B1E" w:rsidP="04823B5E" w:rsidRDefault="7F2D0B1E" w14:paraId="629089E2" w14:textId="78086A4F">
      <w:pPr>
        <w:pStyle w:val="ListParagraph"/>
        <w:numPr>
          <w:ilvl w:val="0"/>
          <w:numId w:val="1"/>
        </w:numPr>
        <w:tabs>
          <w:tab w:val="left" w:leader="none" w:pos="1220"/>
        </w:tabs>
        <w:spacing w:before="0" w:after="0" w:line="240" w:lineRule="auto"/>
        <w:ind w:left="1220" w:right="0" w:hanging="21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</w:pPr>
      <w:r w:rsidRPr="04823B5E" w:rsidR="7F2D0B1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– Oficinas práticas de preparo de receitas saudáveis e nutritivas;</w:t>
      </w:r>
    </w:p>
    <w:p w:rsidR="7F2D0B1E" w:rsidP="04823B5E" w:rsidRDefault="7F2D0B1E" w14:paraId="7A8091B2" w14:textId="627039A3">
      <w:pPr>
        <w:pStyle w:val="ListParagraph"/>
        <w:numPr>
          <w:ilvl w:val="0"/>
          <w:numId w:val="1"/>
        </w:numPr>
        <w:tabs>
          <w:tab w:val="left" w:leader="none" w:pos="1336"/>
        </w:tabs>
        <w:spacing w:before="138" w:after="0" w:line="360" w:lineRule="auto"/>
        <w:ind w:left="281" w:right="290"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</w:pPr>
      <w:r w:rsidRPr="04823B5E" w:rsidR="7F2D0B1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– Feira de alimentos saudáveis, com incentivo à agricultura familiar e aos produtos orgânicos;</w:t>
      </w:r>
    </w:p>
    <w:p w:rsidR="7F2D0B1E" w:rsidP="04823B5E" w:rsidRDefault="7F2D0B1E" w14:paraId="3AD52F07" w14:textId="43E8DE0E">
      <w:pPr>
        <w:pStyle w:val="ListParagraph"/>
        <w:numPr>
          <w:ilvl w:val="0"/>
          <w:numId w:val="1"/>
        </w:numPr>
        <w:tabs>
          <w:tab w:val="left" w:leader="none" w:pos="1328"/>
        </w:tabs>
        <w:spacing w:before="1" w:after="0" w:line="360" w:lineRule="auto"/>
        <w:ind w:left="281" w:right="292"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</w:pPr>
      <w:r w:rsidRPr="04823B5E" w:rsidR="7F2D0B1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– Atividades lúdicas e educativas que sensibilizem os alunos e suas famílias sobre os benefícios de uma alimentação equilibrada;</w:t>
      </w:r>
    </w:p>
    <w:p w:rsidR="7F2D0B1E" w:rsidP="04823B5E" w:rsidRDefault="7F2D0B1E" w14:paraId="34036348" w14:textId="2D2D50BA">
      <w:pPr>
        <w:pStyle w:val="ListParagraph"/>
        <w:numPr>
          <w:ilvl w:val="0"/>
          <w:numId w:val="1"/>
        </w:numPr>
        <w:tabs>
          <w:tab w:val="left" w:leader="none" w:pos="1240"/>
        </w:tabs>
        <w:spacing w:before="0" w:after="0" w:line="360" w:lineRule="auto"/>
        <w:ind w:left="281" w:right="291"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</w:pPr>
      <w:r w:rsidRPr="04823B5E" w:rsidR="7F2D0B1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– Exposição de projetos e trabalhos realizados pelos alunos sobre alimentação saudável.</w:t>
      </w:r>
    </w:p>
    <w:p w:rsidR="2E2C4213" w:rsidP="04823B5E" w:rsidRDefault="2E2C4213" w14:paraId="6506EE69" w14:textId="79F45CFD">
      <w:pPr>
        <w:pStyle w:val="BodyText"/>
        <w:spacing w:line="360" w:lineRule="auto"/>
        <w:ind w:left="281" w:right="286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</w:pPr>
      <w:r w:rsidRPr="04823B5E" w:rsidR="2E2C4213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pt-PT"/>
        </w:rPr>
        <w:t xml:space="preserve">Art. 5º </w:t>
      </w:r>
      <w:r w:rsidRPr="04823B5E" w:rsidR="2E2C421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A implementação das atividades previstas nesta Lei observará a disponibilidade orçamentária e financeira do Município, respeitando o que dispõe o Plano Plurianual (PPA), a Lei de Diretrizes Orçamentárias (LDO) e a Lei Orçamentária Anual (LOA).</w:t>
      </w:r>
    </w:p>
    <w:p w:rsidR="2E2C4213" w:rsidP="04823B5E" w:rsidRDefault="2E2C4213" w14:paraId="6B1D7DEE" w14:textId="187B09B7">
      <w:pPr>
        <w:pStyle w:val="BodyText"/>
        <w:spacing w:line="360" w:lineRule="auto"/>
        <w:ind w:left="283" w:right="142" w:firstLine="71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</w:pPr>
      <w:r w:rsidRPr="04823B5E" w:rsidR="2E2C4213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pt-PT"/>
        </w:rPr>
        <w:t xml:space="preserve">Parágrafo único. </w:t>
      </w:r>
      <w:r w:rsidRPr="04823B5E" w:rsidR="2E2C421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O Poder Executivo poderá incentivar a integração do tema alimentação saudável ao Projeto Político-Pedagógico (PPP) das escolas municipais, respeitada a autonomia pedagógica das unidades escolares.</w:t>
      </w:r>
    </w:p>
    <w:p w:rsidR="2E2C4213" w:rsidP="04823B5E" w:rsidRDefault="2E2C4213" w14:paraId="6FB02CDF" w14:textId="23057A12">
      <w:pPr>
        <w:pStyle w:val="BodyText"/>
        <w:spacing w:line="360" w:lineRule="auto"/>
        <w:ind w:left="283" w:right="141" w:firstLine="71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</w:pPr>
      <w:r w:rsidRPr="04823B5E" w:rsidR="2E2C4213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pt-PT"/>
        </w:rPr>
        <w:t xml:space="preserve">Art. 6º </w:t>
      </w:r>
      <w:r w:rsidRPr="04823B5E" w:rsidR="2E2C421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O Poder Público poderá incentivar parcerias com instituições públicas e privadas, como nutricionistas, chefs de cozinha, empresas de alimentos saudáveis, produtores locais e organizações da sociedade civil, para o desenvolvimento de atividades durante a Semana da Alimentação Saudável.</w:t>
      </w:r>
    </w:p>
    <w:p w:rsidR="2E2C4213" w:rsidP="04823B5E" w:rsidRDefault="2E2C4213" w14:paraId="258F7263" w14:textId="21414A3A">
      <w:pPr>
        <w:pStyle w:val="BodyText"/>
        <w:spacing w:line="360" w:lineRule="auto"/>
        <w:ind w:left="283" w:right="145" w:firstLine="71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</w:pPr>
      <w:r w:rsidRPr="04823B5E" w:rsidR="2E2C4213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pt-PT"/>
        </w:rPr>
        <w:t xml:space="preserve">Art. 7º </w:t>
      </w:r>
      <w:r w:rsidRPr="04823B5E" w:rsidR="2E2C421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O Poder Executivo poderá, por meio dos órgãos competentes, acompanhar e avaliar as ações desenvolvidas durante a Semana da Alimentação Saudável, com vistas ao seu aprimoramento contínuo.</w:t>
      </w:r>
    </w:p>
    <w:p w:rsidR="2E2C4213" w:rsidP="04823B5E" w:rsidRDefault="2E2C4213" w14:paraId="5969E5E3" w14:textId="4A09BA4B">
      <w:pPr>
        <w:pStyle w:val="BodyText"/>
        <w:ind w:left="1003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</w:pPr>
      <w:r w:rsidRPr="04823B5E" w:rsidR="2E2C4213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pt-PT"/>
        </w:rPr>
        <w:t xml:space="preserve">Art. 8º </w:t>
      </w:r>
      <w:r w:rsidRPr="04823B5E" w:rsidR="2E2C421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Esta Lei será regulamentada pelo Poder Executivo no que couber</w:t>
      </w:r>
    </w:p>
    <w:p w:rsidR="2E2C4213" w:rsidP="04823B5E" w:rsidRDefault="2E2C4213" w14:paraId="6ADDF401" w14:textId="5EF9B04D">
      <w:pPr>
        <w:pStyle w:val="BodyText"/>
        <w:spacing w:before="128"/>
        <w:ind w:left="100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</w:pPr>
      <w:r w:rsidRPr="04823B5E" w:rsidR="2E2C4213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pt-PT"/>
        </w:rPr>
        <w:t xml:space="preserve">Art. 9º </w:t>
      </w:r>
      <w:r w:rsidRPr="04823B5E" w:rsidR="2E2C421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Esta Lei entra em vigor na data de sua publicação.</w:t>
      </w:r>
    </w:p>
    <w:p w:rsidR="04823B5E" w:rsidP="04823B5E" w:rsidRDefault="04823B5E" w14:paraId="164D79F8" w14:textId="1F39712E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</w:pPr>
    </w:p>
    <w:p w:rsidR="04823B5E" w:rsidP="04823B5E" w:rsidRDefault="04823B5E" w14:paraId="23D6B1CB" w14:textId="7F36605A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</w:pPr>
    </w:p>
    <w:p w:rsidR="04823B5E" w:rsidP="04823B5E" w:rsidRDefault="04823B5E" w14:paraId="60A054DE" w14:textId="5F9D614E">
      <w:pPr>
        <w:spacing w:before="138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</w:pPr>
    </w:p>
    <w:p w:rsidR="2E2C4213" w:rsidP="04823B5E" w:rsidRDefault="2E2C4213" w14:paraId="1015391D" w14:textId="4CE4CD9E">
      <w:pPr>
        <w:pStyle w:val="BodyText"/>
        <w:spacing w:before="1"/>
        <w:ind w:left="2813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</w:pPr>
      <w:r w:rsidRPr="04823B5E" w:rsidR="2E2C421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Conceição do Coité, 11 de março de 2026</w:t>
      </w:r>
    </w:p>
    <w:p w:rsidR="04823B5E" w:rsidP="04823B5E" w:rsidRDefault="04823B5E" w14:paraId="4AE44DBE" w14:textId="17D29C5A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pt-PT"/>
        </w:rPr>
      </w:pPr>
    </w:p>
    <w:p w:rsidR="2E2C4213" w:rsidP="04823B5E" w:rsidRDefault="2E2C4213" w14:paraId="74F39FC7" w14:textId="0F9345DA">
      <w:pPr>
        <w:spacing w:before="63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pt-PT"/>
        </w:rPr>
      </w:pPr>
      <w:r w:rsidR="2E2C4213">
        <w:drawing>
          <wp:inline wp14:editId="2013070B" wp14:anchorId="33EAEED1">
            <wp:extent cx="4658375" cy="9526"/>
            <wp:effectExtent l="0" t="0" r="0" b="0"/>
            <wp:docPr id="25301401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53014010" name="Picture 253014010"/>
                    <pic:cNvPicPr/>
                  </pic:nvPicPr>
                  <pic:blipFill>
                    <a:blip xmlns:r="http://schemas.openxmlformats.org/officeDocument/2006/relationships" r:embed="rId116421903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8375" cy="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E2C4213" w:rsidP="04823B5E" w:rsidRDefault="2E2C4213" w14:paraId="4AAEC197" w14:textId="71007313">
      <w:pPr>
        <w:pStyle w:val="BodyText"/>
        <w:ind w:left="725" w:right="2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</w:pPr>
      <w:r w:rsidRPr="04823B5E" w:rsidR="2E2C421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LUZIA BONFIM DE SANTANA LIMA</w:t>
      </w:r>
    </w:p>
    <w:p w:rsidR="2E2C4213" w:rsidP="04823B5E" w:rsidRDefault="2E2C4213" w14:paraId="0AD2072E" w14:textId="4414B761">
      <w:pPr>
        <w:pStyle w:val="Heading1"/>
        <w:spacing w:before="6"/>
        <w:ind w:left="722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pt-PT"/>
        </w:rPr>
      </w:pPr>
      <w:r w:rsidRPr="04823B5E" w:rsidR="2E2C4213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pt-PT"/>
        </w:rPr>
        <w:t>VEREADORA</w:t>
      </w:r>
    </w:p>
    <w:p w:rsidR="04823B5E" w:rsidRDefault="04823B5E" w14:paraId="2A66050A" w14:textId="2845F9BF">
      <w:r>
        <w:br w:type="page"/>
      </w:r>
    </w:p>
    <w:p w:rsidR="4F90BD2D" w:rsidP="04823B5E" w:rsidRDefault="4F90BD2D" w14:paraId="458C630F" w14:textId="5F5301E6">
      <w:pPr>
        <w:spacing w:before="0" w:line="266" w:lineRule="exact"/>
        <w:ind w:left="723" w:right="725" w:firstLine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</w:pPr>
      <w:r w:rsidRPr="04823B5E" w:rsidR="4F90BD2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pt-PT"/>
        </w:rPr>
        <w:t>JUSTIFICATIVA</w:t>
      </w:r>
    </w:p>
    <w:p w:rsidR="4F90BD2D" w:rsidP="04823B5E" w:rsidRDefault="4F90BD2D" w14:paraId="41FBEC76" w14:textId="6A71F66A">
      <w:pPr>
        <w:pStyle w:val="BodyText"/>
        <w:spacing w:before="146" w:line="360" w:lineRule="auto"/>
        <w:ind w:left="141" w:right="145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</w:pP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A presente proposição tem como objetivo instituir a Semana da Alimentação</w:t>
      </w:r>
      <w:r w:rsidRPr="04823B5E" w:rsidR="07158D0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 </w:t>
      </w: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Saudável nas escolas da Rede Municipal de Ensino de Conceição do Coité, a ser realizada</w:t>
      </w:r>
      <w:r w:rsidRPr="04823B5E" w:rsidR="5257405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 </w:t>
      </w: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anualmente no</w:t>
      </w:r>
      <w:r w:rsidRPr="04823B5E" w:rsidR="2F94CB6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 </w:t>
      </w: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mês de outubro, em consonância com o Dia Mundial da Alimentação (16 de</w:t>
      </w:r>
      <w:r w:rsidRPr="04823B5E" w:rsidR="78818A4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 </w:t>
      </w: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outubro), data instituída pela Organização das Nações Unidas para a Alimentação e</w:t>
      </w:r>
      <w:r w:rsidRPr="04823B5E" w:rsidR="6ED5E93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 </w:t>
      </w: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Agricultura (FAO). A</w:t>
      </w:r>
      <w:r w:rsidRPr="04823B5E" w:rsidR="77AC492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 </w:t>
      </w: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iniciativa visa fomentar a educação alimentar e nutricional,</w:t>
      </w:r>
      <w:r w:rsidRPr="04823B5E" w:rsidR="4978ABE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 </w:t>
      </w: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incentivar hábitos de vida saudáveis e envolver a comunidade escolar em atividades </w:t>
      </w: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de</w:t>
      </w:r>
      <w:r w:rsidRPr="04823B5E" w:rsidR="4F61A8C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 </w:t>
      </w: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conscientização</w:t>
      </w: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 sobre a importância de uma alimentação equilibrada.</w:t>
      </w:r>
    </w:p>
    <w:p w:rsidR="4F90BD2D" w:rsidP="04823B5E" w:rsidRDefault="4F90BD2D" w14:paraId="4F5BF0D7" w14:textId="2DAE4280">
      <w:pPr>
        <w:pStyle w:val="BodyText"/>
        <w:spacing w:before="14" w:line="360" w:lineRule="auto"/>
        <w:ind w:left="141" w:right="143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</w:pP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A promoção da saúde no ambiente escolar é essencial para o desenvolvimento</w:t>
      </w:r>
      <w:r w:rsidRPr="04823B5E" w:rsidR="28A050C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 </w:t>
      </w: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pleno de crianças e adolescentes, contribuindo não apenas para a melhoria do rendimento</w:t>
      </w:r>
      <w:r w:rsidRPr="04823B5E" w:rsidR="0B54FD6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 </w:t>
      </w: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escolar, mas também para a formação de cidadãos conscientes sobre a relação entre</w:t>
      </w:r>
      <w:r w:rsidRPr="04823B5E" w:rsidR="04C8097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 </w:t>
      </w: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alimentação e qualidade de vida. Em um cenário de aumento de doenças relacionadas à má</w:t>
      </w:r>
      <w:r w:rsidRPr="04823B5E" w:rsidR="085F761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 </w:t>
      </w: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alimentação, como obesidade, diabetes e hipertensão, torna-se urgente a implementação </w:t>
      </w: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de</w:t>
      </w:r>
      <w:r w:rsidRPr="04823B5E" w:rsidR="1B90598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 </w:t>
      </w: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políticas</w:t>
      </w: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 públicas que estimulem bons hábitos desde a infância.</w:t>
      </w:r>
    </w:p>
    <w:p w:rsidR="4F90BD2D" w:rsidP="04823B5E" w:rsidRDefault="4F90BD2D" w14:paraId="5EED4A54" w14:textId="61065E5A">
      <w:pPr>
        <w:pStyle w:val="BodyText"/>
        <w:spacing w:before="15" w:line="360" w:lineRule="auto"/>
        <w:ind w:left="141" w:right="1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</w:pP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A proposta encontra respaldo legal no </w:t>
      </w: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art</w:t>
      </w: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. 30, inciso I, da Constituição Federal,</w:t>
      </w:r>
      <w:r w:rsidRPr="04823B5E" w:rsidR="034CFDB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 </w:t>
      </w: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que confere aos Municípios a competência para “legislar sobre assuntos de interesse local”.</w:t>
      </w:r>
      <w:r w:rsidRPr="04823B5E" w:rsidR="6E4E59D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 </w:t>
      </w: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Além disso,</w:t>
      </w:r>
      <w:r w:rsidRPr="04823B5E" w:rsidR="1309A73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 </w:t>
      </w: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dialoga diretamente com as diretrizes estabelecidas pela Lei n. 11.947/</w:t>
      </w: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2009,que</w:t>
      </w: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 trata do Programa Nacional de Alimentação Escolar (PNAE), ao enfatizar </w:t>
      </w: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a</w:t>
      </w:r>
      <w:r w:rsidRPr="04823B5E" w:rsidR="0B67ABB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 </w:t>
      </w: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importância</w:t>
      </w: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 da educação alimentar e nutricional no espaço escolar.</w:t>
      </w:r>
    </w:p>
    <w:p w:rsidR="4F90BD2D" w:rsidP="04823B5E" w:rsidRDefault="4F90BD2D" w14:paraId="62101668" w14:textId="38FAE5CD">
      <w:pPr>
        <w:pStyle w:val="BodyText"/>
        <w:spacing w:before="14" w:line="360" w:lineRule="auto"/>
        <w:ind w:left="141" w:right="146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</w:pP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A iniciativa também respeita os limites da atuação do Poder Legislativo</w:t>
      </w:r>
      <w:r w:rsidRPr="04823B5E" w:rsidR="4752DF0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 </w:t>
      </w: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Municipal, conforme a decisão do STF no Tema 917 de Repercussão Geral, que</w:t>
      </w:r>
      <w:r w:rsidRPr="04823B5E" w:rsidR="701719C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 </w:t>
      </w: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reconhece como constitucional a proposição de leis de iniciativa parlamentar que instituam</w:t>
      </w:r>
      <w:r w:rsidRPr="04823B5E" w:rsidR="0C36319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 </w:t>
      </w: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programas e ações</w:t>
      </w:r>
      <w:r w:rsidRPr="04823B5E" w:rsidR="4B20244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 </w:t>
      </w: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no âmbito municipal, desde que não interfiram na </w:t>
      </w: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estrutura</w:t>
      </w:r>
      <w:r w:rsidRPr="04823B5E" w:rsidR="5E18339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 </w:t>
      </w: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administrativa</w:t>
      </w: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 nem atribuam obrigações diretas aos órgãos do Poder Executivo.</w:t>
      </w:r>
    </w:p>
    <w:p w:rsidR="4F90BD2D" w:rsidP="04823B5E" w:rsidRDefault="4F90BD2D" w14:paraId="4DA64459" w14:textId="29706624">
      <w:pPr>
        <w:pStyle w:val="BodyText"/>
        <w:spacing w:before="15" w:line="360" w:lineRule="auto"/>
        <w:ind w:left="141" w:right="14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</w:pP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Destaca-se que o projeto prevê a execução das atividades de forma facultativa</w:t>
      </w:r>
      <w:r w:rsidRPr="04823B5E" w:rsidR="307621A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 </w:t>
      </w: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pelas escolas, respeitando a autonomia pedagógica e a capacidade orçamentária do</w:t>
      </w:r>
      <w:r w:rsidRPr="04823B5E" w:rsidR="7910547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 </w:t>
      </w: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município, conforme estabelecem a Lei de Responsabilidade Fiscal (LC n. 101/2000) e</w:t>
      </w:r>
      <w:r w:rsidRPr="04823B5E" w:rsidR="2A1BCB0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 </w:t>
      </w: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demais instrumentos de planejamento público, como o Plano Plurianual (PPA), a Lei </w:t>
      </w: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de</w:t>
      </w:r>
      <w:r w:rsidRPr="04823B5E" w:rsidR="2083211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 </w:t>
      </w: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Diretrizes</w:t>
      </w: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 Orçamentárias (LDO) e a Lei Orçamentária Anual (LOA).</w:t>
      </w:r>
    </w:p>
    <w:p w:rsidR="4F90BD2D" w:rsidP="04823B5E" w:rsidRDefault="4F90BD2D" w14:paraId="3911BBA5" w14:textId="3E4F4287">
      <w:pPr>
        <w:pStyle w:val="BodyText"/>
        <w:spacing w:before="12" w:line="360" w:lineRule="auto"/>
        <w:ind w:left="141" w:right="14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</w:pP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Ademais, ao incluir a Semana da Alimentação Saudável no Calendário Oficial de</w:t>
      </w:r>
      <w:r w:rsidRPr="04823B5E" w:rsidR="6CD5607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 </w:t>
      </w: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Eventos do Município, conforme a Lei Municipal n. 234/1999, o projeto contribui para a</w:t>
      </w:r>
      <w:r w:rsidRPr="04823B5E" w:rsidR="3D098CF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 </w:t>
      </w: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consolidação de políticas educacionais voltadas à saúde e à cidadania, sem </w:t>
      </w: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impor</w:t>
      </w:r>
      <w:r w:rsidRPr="04823B5E" w:rsidR="60D034D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 </w:t>
      </w: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obrigações</w:t>
      </w: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 administrativas indevidas ou onerar o orçamento de forma irregular.</w:t>
      </w:r>
    </w:p>
    <w:p w:rsidR="4F90BD2D" w:rsidP="04823B5E" w:rsidRDefault="4F90BD2D" w14:paraId="69EA1DFA" w14:textId="40C50E30">
      <w:pPr>
        <w:pStyle w:val="BodyText"/>
        <w:spacing w:line="360" w:lineRule="auto"/>
        <w:ind w:left="141" w:right="14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</w:pP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Por fim, ressalta-se que a participação de toda a comunidade escolar, em</w:t>
      </w:r>
      <w:r w:rsidRPr="04823B5E" w:rsidR="4DC0849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 </w:t>
      </w:r>
      <w:r w:rsidRPr="04823B5E" w:rsidR="4F90BD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articulação com </w:t>
      </w:r>
      <w:r w:rsidRPr="04823B5E" w:rsidR="771DA6D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instituições públicas, privadas e da sociedade civil, pode ampliar o</w:t>
      </w:r>
      <w:r w:rsidRPr="04823B5E" w:rsidR="4AB5958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 </w:t>
      </w:r>
      <w:r w:rsidRPr="04823B5E" w:rsidR="771DA6D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impacto da iniciativa, transformando a escola em espaço de diálogo, prevenção </w:t>
      </w:r>
      <w:r w:rsidRPr="04823B5E" w:rsidR="771DA6D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e</w:t>
      </w:r>
      <w:r w:rsidRPr="04823B5E" w:rsidR="2352997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 </w:t>
      </w:r>
      <w:r w:rsidRPr="04823B5E" w:rsidR="771DA6D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transformação</w:t>
      </w:r>
      <w:r w:rsidRPr="04823B5E" w:rsidR="771DA6D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 social.</w:t>
      </w:r>
    </w:p>
    <w:p w:rsidR="771DA6D8" w:rsidP="04823B5E" w:rsidRDefault="771DA6D8" w14:paraId="18C7D6DE" w14:textId="695A3016">
      <w:pPr>
        <w:pStyle w:val="BodyText"/>
        <w:spacing w:before="3" w:line="360" w:lineRule="auto"/>
        <w:ind w:left="141" w:right="1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</w:pPr>
      <w:r w:rsidRPr="04823B5E" w:rsidR="771DA6D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Diante do exposto, solicita-se o apoio dos nobres pares para a aprovação </w:t>
      </w:r>
      <w:r w:rsidRPr="04823B5E" w:rsidR="771DA6D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deste</w:t>
      </w:r>
      <w:r w:rsidRPr="04823B5E" w:rsidR="43672FB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 </w:t>
      </w:r>
      <w:r w:rsidRPr="04823B5E" w:rsidR="771DA6D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Projeto</w:t>
      </w:r>
      <w:r w:rsidRPr="04823B5E" w:rsidR="771DA6D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 de Lei, que representa um passo significativo na promoção da saúde, da educação </w:t>
      </w:r>
      <w:r w:rsidRPr="04823B5E" w:rsidR="771DA6D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eda</w:t>
      </w:r>
      <w:r w:rsidRPr="04823B5E" w:rsidR="771DA6D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 cidadania no município de Conceição do Coité.</w:t>
      </w:r>
    </w:p>
    <w:p w:rsidR="04823B5E" w:rsidP="04823B5E" w:rsidRDefault="04823B5E" w14:paraId="652A4186" w14:textId="5A1FC018">
      <w:pPr>
        <w:spacing w:before="166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</w:pPr>
    </w:p>
    <w:p w:rsidR="771DA6D8" w:rsidP="04823B5E" w:rsidRDefault="771DA6D8" w14:paraId="2FDFC2E9" w14:textId="005C05DB">
      <w:pPr>
        <w:pStyle w:val="BodyText"/>
        <w:spacing w:before="1"/>
        <w:ind w:left="723" w:right="723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</w:pPr>
      <w:r w:rsidRPr="04823B5E" w:rsidR="771DA6D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Conceição do Coité, 1</w:t>
      </w:r>
      <w:r w:rsidRPr="04823B5E" w:rsidR="2B96198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1</w:t>
      </w:r>
      <w:r w:rsidRPr="04823B5E" w:rsidR="771DA6D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 de </w:t>
      </w:r>
      <w:r w:rsidRPr="04823B5E" w:rsidR="5B7AE9F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março</w:t>
      </w:r>
      <w:r w:rsidRPr="04823B5E" w:rsidR="771DA6D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 de 202</w:t>
      </w:r>
      <w:r w:rsidRPr="04823B5E" w:rsidR="6D10C29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>6</w:t>
      </w:r>
    </w:p>
    <w:p w:rsidR="771DA6D8" w:rsidP="04823B5E" w:rsidRDefault="771DA6D8" w14:paraId="575F2083" w14:textId="0B73AA57">
      <w:pPr>
        <w:spacing w:before="169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pt-PT"/>
        </w:rPr>
      </w:pPr>
      <w:r w:rsidR="771DA6D8">
        <w:drawing>
          <wp:inline wp14:editId="584337A9" wp14:anchorId="6A75F1E2">
            <wp:extent cx="4658375" cy="9526"/>
            <wp:effectExtent l="0" t="0" r="0" b="0"/>
            <wp:docPr id="44434150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44341504" name="Picture 444341504"/>
                    <pic:cNvPicPr/>
                  </pic:nvPicPr>
                  <pic:blipFill>
                    <a:blip xmlns:r="http://schemas.openxmlformats.org/officeDocument/2006/relationships" r:embed="rId196191474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8375" cy="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71DA6D8" w:rsidP="04823B5E" w:rsidRDefault="771DA6D8" w14:paraId="62306D9A" w14:textId="33FE452D">
      <w:pPr>
        <w:pStyle w:val="BodyText"/>
        <w:spacing w:before="14" w:line="252" w:lineRule="auto"/>
        <w:ind w:left="3798" w:right="1147" w:hanging="1247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</w:pPr>
      <w:r w:rsidRPr="04823B5E" w:rsidR="771DA6D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  <w:t xml:space="preserve">LUZIA BONFIM DE SANTANA LIMA </w:t>
      </w:r>
    </w:p>
    <w:p w:rsidR="771DA6D8" w:rsidP="04823B5E" w:rsidRDefault="771DA6D8" w14:paraId="56C556AF" w14:textId="57F974A1">
      <w:pPr>
        <w:pStyle w:val="BodyText"/>
        <w:spacing w:before="14" w:line="252" w:lineRule="auto"/>
        <w:ind w:left="3798" w:right="1147" w:hanging="1247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pt-PT"/>
        </w:rPr>
      </w:pPr>
      <w:r w:rsidRPr="04823B5E" w:rsidR="771DA6D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pt-PT"/>
        </w:rPr>
        <w:t>VEREADORA</w:t>
      </w:r>
    </w:p>
    <w:p w:rsidR="04823B5E" w:rsidP="04823B5E" w:rsidRDefault="04823B5E" w14:paraId="3C5FB452" w14:textId="6C4B7A22">
      <w:pPr>
        <w:pStyle w:val="BodyText"/>
        <w:spacing w:before="14"/>
        <w:ind w:left="14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</w:pPr>
    </w:p>
    <w:p w:rsidR="04823B5E" w:rsidP="04823B5E" w:rsidRDefault="04823B5E" w14:paraId="78739F8A" w14:textId="00959D35">
      <w:pPr>
        <w:spacing w:after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</w:pPr>
    </w:p>
    <w:p w:rsidR="04823B5E" w:rsidP="04823B5E" w:rsidRDefault="04823B5E" w14:paraId="2A3CEE4E" w14:textId="678F161A">
      <w:pPr>
        <w:pStyle w:val="Normal"/>
        <w:rPr>
          <w:noProof w:val="0"/>
          <w:lang w:val="pt-PT"/>
        </w:rPr>
      </w:pPr>
    </w:p>
    <w:p w:rsidR="04823B5E" w:rsidP="04823B5E" w:rsidRDefault="04823B5E" w14:paraId="099A4146" w14:textId="1B3BBC16">
      <w:pPr>
        <w:pStyle w:val="Normal"/>
        <w:tabs>
          <w:tab w:val="left" w:leader="none" w:pos="1240"/>
        </w:tabs>
        <w:spacing w:before="0" w:after="0" w:line="360" w:lineRule="auto"/>
        <w:ind w:left="720" w:right="291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pt-PT"/>
        </w:rPr>
      </w:pPr>
    </w:p>
    <w:p w:rsidR="04823B5E" w:rsidP="04823B5E" w:rsidRDefault="04823B5E" w14:paraId="437E3B13" w14:textId="454C7B84">
      <w:pPr>
        <w:spacing w:before="1"/>
        <w:ind w:left="2006" w:right="1931" w:firstLine="0"/>
        <w:jc w:val="center"/>
        <w:rPr>
          <w:b w:val="1"/>
          <w:bCs w:val="1"/>
          <w:sz w:val="24"/>
          <w:szCs w:val="24"/>
        </w:rPr>
      </w:pPr>
    </w:p>
    <w:p xmlns:wp14="http://schemas.microsoft.com/office/word/2010/wordml" w:rsidP="440ADAED" w14:paraId="45FB0818" wp14:textId="2159E877">
      <w:pPr>
        <w:pStyle w:val="BodyText"/>
        <w:spacing w:before="199"/>
        <w:rPr>
          <w:b w:val="1"/>
          <w:bCs w:val="1"/>
        </w:rPr>
      </w:pPr>
    </w:p>
    <w:p xmlns:wp14="http://schemas.microsoft.com/office/word/2010/wordml" w14:paraId="0A77FF11" wp14:textId="7276880F">
      <w:pPr>
        <w:pStyle w:val="BodyText"/>
        <w:spacing w:before="1"/>
        <w:ind w:left="1814"/>
      </w:pPr>
    </w:p>
    <w:sectPr>
      <w:type w:val="continuous"/>
      <w:pgSz w:w="11910" w:h="16840" w:orient="portrait"/>
      <w:pgMar w:top="720" w:right="992" w:bottom="280" w:left="850"/>
      <w:cols w:num="1"/>
      <w:headerReference w:type="default" r:id="R167c6614523d4e08"/>
      <w:footerReference w:type="default" r:id="R8e0b78ca6a444ea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.xml><?xml version="1.0" encoding="utf-8"?>
<w:ftr xmlns:w14="http://schemas.microsoft.com/office/word/2010/wordml" xmlns:w="http://schemas.openxmlformats.org/wordprocessingml/2006/main">
  <w:p w:rsidR="04823B5E" w:rsidP="04823B5E" w:rsidRDefault="04823B5E" w14:paraId="5B2ACCC8" w14:textId="7276880F">
    <w:pPr>
      <w:pStyle w:val="BodyText"/>
      <w:spacing w:before="1"/>
      <w:ind w:left="1814"/>
    </w:pPr>
    <w:r w:rsidR="04823B5E">
      <w:rPr/>
      <w:t>Praça</w:t>
    </w:r>
    <w:r w:rsidR="04823B5E">
      <w:rPr/>
      <w:t xml:space="preserve"> </w:t>
    </w:r>
    <w:r w:rsidR="04823B5E">
      <w:rPr/>
      <w:t>Theógnes</w:t>
    </w:r>
    <w:r w:rsidR="04823B5E">
      <w:rPr/>
      <w:t xml:space="preserve"> </w:t>
    </w:r>
    <w:r w:rsidR="04823B5E">
      <w:rPr/>
      <w:t>A.</w:t>
    </w:r>
    <w:r w:rsidR="04823B5E">
      <w:rPr/>
      <w:t xml:space="preserve"> </w:t>
    </w:r>
    <w:r w:rsidR="04823B5E">
      <w:rPr/>
      <w:t>Calixto,</w:t>
    </w:r>
    <w:r w:rsidR="04823B5E">
      <w:rPr/>
      <w:t xml:space="preserve"> </w:t>
    </w:r>
    <w:r w:rsidR="04823B5E">
      <w:rPr/>
      <w:t>88</w:t>
    </w:r>
    <w:r w:rsidR="04823B5E">
      <w:rPr/>
      <w:t xml:space="preserve"> </w:t>
    </w:r>
    <w:r w:rsidR="04823B5E">
      <w:rPr/>
      <w:t>-</w:t>
    </w:r>
    <w:r w:rsidR="04823B5E">
      <w:rPr/>
      <w:t xml:space="preserve"> </w:t>
    </w:r>
    <w:r w:rsidR="04823B5E">
      <w:rPr/>
      <w:t>Gravatá</w:t>
    </w:r>
    <w:r w:rsidR="04823B5E">
      <w:rPr/>
      <w:t xml:space="preserve"> </w:t>
    </w:r>
    <w:r w:rsidR="04823B5E">
      <w:rPr/>
      <w:t>-</w:t>
    </w:r>
    <w:r w:rsidR="04823B5E">
      <w:rPr/>
      <w:t xml:space="preserve"> </w:t>
    </w:r>
    <w:r w:rsidR="04823B5E">
      <w:rPr/>
      <w:t>Conceição</w:t>
    </w:r>
    <w:r w:rsidR="04823B5E">
      <w:rPr/>
      <w:t xml:space="preserve"> </w:t>
    </w:r>
    <w:r w:rsidR="04823B5E">
      <w:rPr/>
      <w:t>do</w:t>
    </w:r>
    <w:r w:rsidR="04823B5E">
      <w:rPr/>
      <w:t xml:space="preserve"> </w:t>
    </w:r>
    <w:r w:rsidR="04823B5E">
      <w:rPr/>
      <w:t>Coité,</w:t>
    </w:r>
    <w:r w:rsidR="04823B5E">
      <w:rPr/>
      <w:t xml:space="preserve"> </w:t>
    </w:r>
    <w:r w:rsidR="04823B5E">
      <w:rPr/>
      <w:t>Bahia</w:t>
    </w:r>
  </w:p>
  <w:p w:rsidR="04823B5E" w:rsidP="04823B5E" w:rsidRDefault="04823B5E" w14:paraId="7AA38C1E" w14:textId="71A5AD5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355"/>
      <w:gridCol w:w="3355"/>
      <w:gridCol w:w="3355"/>
    </w:tblGrid>
    <w:tr w:rsidR="04823B5E" w:rsidTr="04823B5E" w14:paraId="0FC20769">
      <w:trPr>
        <w:trHeight w:val="300"/>
      </w:trPr>
      <w:tc>
        <w:tcPr>
          <w:tcW w:w="3355" w:type="dxa"/>
          <w:tcMar/>
        </w:tcPr>
        <w:p w:rsidR="04823B5E" w:rsidP="04823B5E" w:rsidRDefault="04823B5E" w14:paraId="051F3780" w14:textId="482DCC4F">
          <w:pPr>
            <w:pStyle w:val="Header"/>
            <w:bidi w:val="0"/>
            <w:ind w:left="-115"/>
            <w:jc w:val="left"/>
          </w:pPr>
        </w:p>
      </w:tc>
      <w:tc>
        <w:tcPr>
          <w:tcW w:w="3355" w:type="dxa"/>
          <w:tcMar/>
        </w:tcPr>
        <w:p w:rsidR="04823B5E" w:rsidP="04823B5E" w:rsidRDefault="04823B5E" w14:paraId="1342AD75" w14:textId="3A214F12">
          <w:pPr>
            <w:pStyle w:val="Header"/>
            <w:bidi w:val="0"/>
            <w:jc w:val="center"/>
          </w:pPr>
        </w:p>
      </w:tc>
      <w:tc>
        <w:tcPr>
          <w:tcW w:w="3355" w:type="dxa"/>
          <w:tcMar/>
        </w:tcPr>
        <w:p w:rsidR="04823B5E" w:rsidP="04823B5E" w:rsidRDefault="04823B5E" w14:paraId="2482EA29" w14:textId="0C94C06E">
          <w:pPr>
            <w:pStyle w:val="Header"/>
            <w:bidi w:val="0"/>
            <w:ind w:right="-115"/>
            <w:jc w:val="right"/>
          </w:pPr>
        </w:p>
      </w:tc>
    </w:tr>
  </w:tbl>
  <w:p w:rsidR="04823B5E" w:rsidP="04823B5E" w:rsidRDefault="04823B5E" w14:paraId="2AE2180A" w14:textId="5BB191F8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e38717d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"/>
      <w:lvlJc w:val="left"/>
      <w:pPr>
        <w:ind w:left="281" w:hanging="254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0D164841"/>
    <w:rsid w:val="034CFDBC"/>
    <w:rsid w:val="03D6771F"/>
    <w:rsid w:val="04823B5E"/>
    <w:rsid w:val="04C80979"/>
    <w:rsid w:val="07158D0B"/>
    <w:rsid w:val="085F761F"/>
    <w:rsid w:val="0B54FD69"/>
    <w:rsid w:val="0B67ABBD"/>
    <w:rsid w:val="0C363194"/>
    <w:rsid w:val="0D164841"/>
    <w:rsid w:val="11462D47"/>
    <w:rsid w:val="1309A73C"/>
    <w:rsid w:val="1B905981"/>
    <w:rsid w:val="1BDC5158"/>
    <w:rsid w:val="1D6685B8"/>
    <w:rsid w:val="1FE8F685"/>
    <w:rsid w:val="2083211B"/>
    <w:rsid w:val="22482853"/>
    <w:rsid w:val="23529972"/>
    <w:rsid w:val="26BBE904"/>
    <w:rsid w:val="28A050CA"/>
    <w:rsid w:val="2A1BCB0A"/>
    <w:rsid w:val="2AC09887"/>
    <w:rsid w:val="2B5E8F12"/>
    <w:rsid w:val="2B96198A"/>
    <w:rsid w:val="2E2C4213"/>
    <w:rsid w:val="2E36C3AD"/>
    <w:rsid w:val="2E92D710"/>
    <w:rsid w:val="2F94CB6F"/>
    <w:rsid w:val="307621AC"/>
    <w:rsid w:val="3B5C9E44"/>
    <w:rsid w:val="3C066FF7"/>
    <w:rsid w:val="3D098CF0"/>
    <w:rsid w:val="3D2D90AC"/>
    <w:rsid w:val="3D2D90AC"/>
    <w:rsid w:val="3DF92858"/>
    <w:rsid w:val="40C4B997"/>
    <w:rsid w:val="43672FB2"/>
    <w:rsid w:val="440ADAED"/>
    <w:rsid w:val="440FE534"/>
    <w:rsid w:val="4752DF0F"/>
    <w:rsid w:val="4978ABE8"/>
    <w:rsid w:val="4A58D193"/>
    <w:rsid w:val="4AB5958E"/>
    <w:rsid w:val="4B202440"/>
    <w:rsid w:val="4D1A2F59"/>
    <w:rsid w:val="4DC0849D"/>
    <w:rsid w:val="4F61A8CE"/>
    <w:rsid w:val="4F90BD2D"/>
    <w:rsid w:val="513A572E"/>
    <w:rsid w:val="52574059"/>
    <w:rsid w:val="538C980D"/>
    <w:rsid w:val="538C980D"/>
    <w:rsid w:val="5610433D"/>
    <w:rsid w:val="58CBFF35"/>
    <w:rsid w:val="5AB2FB3A"/>
    <w:rsid w:val="5B726FE5"/>
    <w:rsid w:val="5B7AE9F7"/>
    <w:rsid w:val="5CB428A3"/>
    <w:rsid w:val="5D00654F"/>
    <w:rsid w:val="5D5ED0BE"/>
    <w:rsid w:val="5E183399"/>
    <w:rsid w:val="5E64A9B0"/>
    <w:rsid w:val="5E932CA0"/>
    <w:rsid w:val="60D034D9"/>
    <w:rsid w:val="61890180"/>
    <w:rsid w:val="63930094"/>
    <w:rsid w:val="6A0E1CD4"/>
    <w:rsid w:val="6B1C9285"/>
    <w:rsid w:val="6B6B9921"/>
    <w:rsid w:val="6CD56078"/>
    <w:rsid w:val="6D10C293"/>
    <w:rsid w:val="6E4E59D8"/>
    <w:rsid w:val="6ED5E93C"/>
    <w:rsid w:val="701719CD"/>
    <w:rsid w:val="71D888E1"/>
    <w:rsid w:val="71D888E1"/>
    <w:rsid w:val="75F91315"/>
    <w:rsid w:val="771DA6D8"/>
    <w:rsid w:val="77AC4920"/>
    <w:rsid w:val="78818A4D"/>
    <w:rsid w:val="7910547E"/>
    <w:rsid w:val="79B007CA"/>
    <w:rsid w:val="79B007CA"/>
    <w:rsid w:val="7F2D0B1E"/>
  </w:rsids>
  <w14:docId w14:val="53DEC792"/>
  <w15:docId w15:val="{B4A7C04C-39F3-4E61-8611-3640F81DE1F3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Title">
    <w:name w:val="Title"/>
    <w:basedOn w:val="Normal"/>
    <w:uiPriority w:val="1"/>
    <w:qFormat/>
    <w:pPr>
      <w:ind w:left="3004" w:right="2864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Heading1">
    <w:uiPriority w:val="9"/>
    <w:name w:val="heading 1"/>
    <w:basedOn w:val="Normal"/>
    <w:next w:val="Normal"/>
    <w:qFormat/>
    <w:rsid w:val="04823B5E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FootnoteText">
    <w:uiPriority w:val="99"/>
    <w:name w:val="footnote text"/>
    <w:basedOn w:val="Normal"/>
    <w:semiHidden/>
    <w:unhideWhenUsed/>
    <w:rsid w:val="04823B5E"/>
    <w:rPr>
      <w:sz w:val="20"/>
      <w:szCs w:val="20"/>
    </w:rPr>
    <w:pPr>
      <w:spacing w:after="0" w:line="240" w:lineRule="auto"/>
    </w:pPr>
  </w:style>
  <w:style w:type="character" w:styleId="FootnoteReference">
    <w:uiPriority w:val="99"/>
    <w:name w:val="footnote reference"/>
    <w:basedOn w:val="DefaultParagraphFont"/>
    <w:semiHidden/>
    <w:unhideWhenUsed/>
    <w:rsid w:val="04823B5E"/>
    <w:rPr>
      <w:vertAlign w:val="superscript"/>
    </w:rPr>
  </w:style>
  <w:style w:type="paragraph" w:styleId="EndnoteText">
    <w:uiPriority w:val="99"/>
    <w:name w:val="endnote text"/>
    <w:basedOn w:val="Normal"/>
    <w:semiHidden/>
    <w:unhideWhenUsed/>
    <w:rsid w:val="04823B5E"/>
    <w:rPr>
      <w:sz w:val="20"/>
      <w:szCs w:val="20"/>
    </w:rPr>
    <w:pPr>
      <w:spacing w:after="0" w:line="240" w:lineRule="auto"/>
    </w:pPr>
  </w:style>
  <w:style w:type="character" w:styleId="EndnoteReference">
    <w:uiPriority w:val="99"/>
    <w:name w:val="endnote reference"/>
    <w:basedOn w:val="DefaultParagraphFont"/>
    <w:semiHidden/>
    <w:unhideWhenUsed/>
    <w:rsid w:val="04823B5E"/>
    <w:rPr>
      <w:vertAlign w:val="superscript"/>
    </w:rPr>
  </w:style>
  <w:style w:type="paragraph" w:styleId="Header">
    <w:uiPriority w:val="99"/>
    <w:name w:val="header"/>
    <w:basedOn w:val="Normal"/>
    <w:unhideWhenUsed/>
    <w:rsid w:val="04823B5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4823B5E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image" Target="media/image1.jpeg" Id="rId5" /><Relationship Type="http://schemas.openxmlformats.org/officeDocument/2006/relationships/image" Target="/media/image.png" Id="rId1164219037" /><Relationship Type="http://schemas.openxmlformats.org/officeDocument/2006/relationships/image" Target="/media/image2.png" Id="rId1961914749" /><Relationship Type="http://schemas.openxmlformats.org/officeDocument/2006/relationships/header" Target="header.xml" Id="R167c6614523d4e08" /><Relationship Type="http://schemas.openxmlformats.org/officeDocument/2006/relationships/footer" Target="footer.xml" Id="R8e0b78ca6a444ea2" /><Relationship Type="http://schemas.openxmlformats.org/officeDocument/2006/relationships/numbering" Target="numbering.xml" Id="R2b2ea0edef4f4bc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Saulo Cardoso</dc:creator>
  <dcterms:created xsi:type="dcterms:W3CDTF">2026-02-26T19:28:22.0000000Z</dcterms:created>
  <dcterms:modified xsi:type="dcterms:W3CDTF">2026-03-11T12:57:06.2669026Z</dcterms:modified>
  <lastModifiedBy>Faby Ramos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2026-02-26T00:00:00Z</vt:filetime>
  </property>
  <property fmtid="{D5CDD505-2E9C-101B-9397-08002B2CF9AE}" pid="5" name="Producer">
    <vt:lpwstr>Microsoft® Office Word 2007</vt:lpwstr>
  </property>
</Properties>
</file>