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9" w:rsidRDefault="002A3039" w:rsidP="000F101F">
      <w:pPr>
        <w:rPr>
          <w:rFonts w:ascii="Times New Roman" w:hAnsi="Times New Roman" w:cs="Times New Roman"/>
          <w:spacing w:val="-22"/>
          <w:sz w:val="28"/>
          <w:szCs w:val="28"/>
        </w:rPr>
      </w:pPr>
    </w:p>
    <w:p w:rsidR="000F101F" w:rsidRDefault="000F101F" w:rsidP="000F101F">
      <w:pPr>
        <w:ind w:left="567" w:right="540"/>
      </w:pPr>
    </w:p>
    <w:p w:rsidR="000F101F" w:rsidRDefault="000F101F" w:rsidP="000F101F">
      <w:pPr>
        <w:ind w:right="3"/>
      </w:pPr>
    </w:p>
    <w:p w:rsidR="000F101F" w:rsidRDefault="000F101F" w:rsidP="000F101F">
      <w:pPr>
        <w:ind w:right="3"/>
        <w:jc w:val="center"/>
      </w:pPr>
      <w:r>
        <w:t>Justificativa</w:t>
      </w:r>
    </w:p>
    <w:p w:rsidR="000F101F" w:rsidRDefault="000F101F" w:rsidP="000F101F">
      <w:pPr>
        <w:ind w:right="3"/>
      </w:pPr>
    </w:p>
    <w:p w:rsidR="000F101F" w:rsidRDefault="000F101F" w:rsidP="000F101F">
      <w:pPr>
        <w:ind w:right="3"/>
      </w:pPr>
    </w:p>
    <w:p w:rsidR="000F101F" w:rsidRDefault="000F101F" w:rsidP="00CE3A8D">
      <w:pPr>
        <w:ind w:right="3" w:firstLine="720"/>
      </w:pPr>
      <w:r>
        <w:t>A equipe do centro de convivencia de Salgad</w:t>
      </w:r>
      <w:r w:rsidR="00CE3A8D">
        <w:t>á</w:t>
      </w:r>
      <w:r>
        <w:t>lia, tem prestado levantes serviços a comunidade Salgadense</w:t>
      </w:r>
      <w:r w:rsidR="00CE3A8D">
        <w:t>, buscando a intragação de diversos grupos etários, de modo especial ao grupo da terceira idade e crianças.</w:t>
      </w: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  <w:r>
        <w:t xml:space="preserve">O apoio para realização de atividades recriativas, lúdicas e funcionais em parceria com o grupo Recordar é Viver, tem contribuido de forma siginificante para o bem estar e bem viver das pessoas envolvidas proporcionando-lhes uma melhor qualidade de vida. </w:t>
      </w: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  <w:r>
        <w:t>Assim, faz-se jus o reconhecimento dos relevantes servicos prestados por esse agrupamento.</w:t>
      </w: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  <w:r>
        <w:t xml:space="preserve">Gabinete da Veradora Juçara de Mario – PT em, Conceição do Coité -  01  de agosto de 2024 </w:t>
      </w: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</w:p>
    <w:p w:rsidR="00CE3A8D" w:rsidRDefault="00CE3A8D" w:rsidP="00CE3A8D">
      <w:pPr>
        <w:ind w:right="3" w:firstLine="720"/>
      </w:pPr>
      <w:r>
        <w:t>_________________________________________________</w:t>
      </w:r>
    </w:p>
    <w:p w:rsidR="00CE3A8D" w:rsidRDefault="00CE3A8D" w:rsidP="00CE3A8D">
      <w:pPr>
        <w:ind w:right="3" w:firstLine="720"/>
        <w:jc w:val="center"/>
      </w:pPr>
      <w:r>
        <w:t>Veradora Juçara de Mario - PT</w:t>
      </w:r>
      <w:bookmarkStart w:id="0" w:name="_GoBack"/>
      <w:bookmarkEnd w:id="0"/>
    </w:p>
    <w:sectPr w:rsidR="00CE3A8D" w:rsidSect="00CE3A8D">
      <w:headerReference w:type="default" r:id="rId7"/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0F" w:rsidRDefault="00C5040F" w:rsidP="000F101F">
      <w:r>
        <w:separator/>
      </w:r>
    </w:p>
  </w:endnote>
  <w:endnote w:type="continuationSeparator" w:id="0">
    <w:p w:rsidR="00C5040F" w:rsidRDefault="00C5040F" w:rsidP="000F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0F" w:rsidRDefault="00C5040F" w:rsidP="000F101F">
      <w:r>
        <w:separator/>
      </w:r>
    </w:p>
  </w:footnote>
  <w:footnote w:type="continuationSeparator" w:id="0">
    <w:p w:rsidR="00C5040F" w:rsidRDefault="00C5040F" w:rsidP="000F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1F" w:rsidRPr="00E60FA7" w:rsidRDefault="000F101F" w:rsidP="000F101F">
    <w:pPr>
      <w:pStyle w:val="PargrafodaLista"/>
      <w:jc w:val="center"/>
      <w:rPr>
        <w:rFonts w:ascii="Times New Roman" w:hAnsi="Times New Roman" w:cs="Times New Roman"/>
        <w:spacing w:val="-97"/>
        <w:sz w:val="32"/>
        <w:szCs w:val="32"/>
      </w:rPr>
    </w:pPr>
    <w:r w:rsidRPr="00E60FA7">
      <w:rPr>
        <w:rFonts w:ascii="Times New Roman" w:hAnsi="Times New Roman" w:cs="Times New Roman"/>
        <w:sz w:val="32"/>
        <w:szCs w:val="32"/>
      </w:rPr>
      <w:t>Poder</w:t>
    </w:r>
    <w:r w:rsidRPr="00E60FA7">
      <w:rPr>
        <w:rFonts w:ascii="Times New Roman" w:hAnsi="Times New Roman" w:cs="Times New Roman"/>
        <w:spacing w:val="-6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Legislativo</w:t>
    </w:r>
    <w:r w:rsidRPr="00E60FA7">
      <w:rPr>
        <w:rFonts w:ascii="Times New Roman" w:hAnsi="Times New Roman" w:cs="Times New Roman"/>
        <w:spacing w:val="-6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–</w:t>
    </w:r>
    <w:r w:rsidRPr="00E60FA7">
      <w:rPr>
        <w:rFonts w:ascii="Times New Roman" w:hAnsi="Times New Roman" w:cs="Times New Roman"/>
        <w:spacing w:val="-5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Conceição</w:t>
    </w:r>
    <w:r w:rsidRPr="00E60FA7">
      <w:rPr>
        <w:rFonts w:ascii="Times New Roman" w:hAnsi="Times New Roman" w:cs="Times New Roman"/>
        <w:spacing w:val="-5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do</w:t>
    </w:r>
    <w:r w:rsidRPr="00E60FA7">
      <w:rPr>
        <w:rFonts w:ascii="Times New Roman" w:hAnsi="Times New Roman" w:cs="Times New Roman"/>
        <w:spacing w:val="-6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Coité</w:t>
    </w:r>
    <w:r w:rsidRPr="00E60FA7">
      <w:rPr>
        <w:rFonts w:ascii="Times New Roman" w:hAnsi="Times New Roman" w:cs="Times New Roman"/>
        <w:spacing w:val="-11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-</w:t>
    </w:r>
    <w:r w:rsidRPr="00E60FA7">
      <w:rPr>
        <w:rFonts w:ascii="Times New Roman" w:hAnsi="Times New Roman" w:cs="Times New Roman"/>
        <w:spacing w:val="-19"/>
        <w:sz w:val="32"/>
        <w:szCs w:val="32"/>
      </w:rPr>
      <w:t xml:space="preserve"> </w:t>
    </w:r>
    <w:r w:rsidRPr="00E60FA7">
      <w:rPr>
        <w:rFonts w:ascii="Times New Roman" w:hAnsi="Times New Roman" w:cs="Times New Roman"/>
        <w:sz w:val="32"/>
        <w:szCs w:val="32"/>
      </w:rPr>
      <w:t>Bahia</w:t>
    </w:r>
  </w:p>
  <w:p w:rsidR="000F101F" w:rsidRDefault="000F101F" w:rsidP="000F101F">
    <w:pPr>
      <w:pStyle w:val="PargrafodaLista"/>
      <w:tabs>
        <w:tab w:val="center" w:pos="5515"/>
        <w:tab w:val="left" w:pos="8280"/>
      </w:tabs>
      <w:jc w:val="center"/>
      <w:rPr>
        <w:rFonts w:ascii="Times New Roman" w:hAnsi="Times New Roman" w:cs="Times New Roman"/>
        <w:spacing w:val="-22"/>
        <w:sz w:val="28"/>
        <w:szCs w:val="28"/>
      </w:rPr>
    </w:pPr>
    <w:r w:rsidRPr="00E60FA7">
      <w:rPr>
        <w:rFonts w:ascii="Times New Roman" w:hAnsi="Times New Roman" w:cs="Times New Roman"/>
        <w:sz w:val="28"/>
        <w:szCs w:val="28"/>
      </w:rPr>
      <w:t>VEREADOR</w:t>
    </w:r>
    <w:r w:rsidRPr="00E60FA7">
      <w:rPr>
        <w:rFonts w:ascii="Times New Roman" w:hAnsi="Times New Roman" w:cs="Times New Roman"/>
        <w:spacing w:val="-22"/>
        <w:sz w:val="28"/>
        <w:szCs w:val="28"/>
      </w:rPr>
      <w:t>A  JUÇARA DE MARIO -  PT</w:t>
    </w:r>
  </w:p>
  <w:p w:rsidR="000F101F" w:rsidRDefault="000F101F" w:rsidP="000F101F">
    <w:pPr>
      <w:pStyle w:val="PargrafodaLista"/>
      <w:tabs>
        <w:tab w:val="center" w:pos="5515"/>
        <w:tab w:val="left" w:pos="8280"/>
      </w:tabs>
      <w:rPr>
        <w:rFonts w:ascii="Times New Roman" w:hAnsi="Times New Roman" w:cs="Times New Roman"/>
        <w:spacing w:val="-22"/>
        <w:sz w:val="28"/>
        <w:szCs w:val="28"/>
      </w:rPr>
    </w:pPr>
    <w:r>
      <w:rPr>
        <w:rFonts w:ascii="Times New Roman" w:hAnsi="Times New Roman" w:cs="Times New Roman"/>
        <w:spacing w:val="-22"/>
        <w:sz w:val="28"/>
        <w:szCs w:val="28"/>
      </w:rPr>
      <w:tab/>
    </w:r>
  </w:p>
  <w:p w:rsidR="000F101F" w:rsidRDefault="000F101F" w:rsidP="000F101F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6751DE41" wp14:editId="4AC84D1D">
          <wp:extent cx="799406" cy="899527"/>
          <wp:effectExtent l="0" t="0" r="127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149" cy="9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89"/>
    <w:rsid w:val="000F101F"/>
    <w:rsid w:val="0014746D"/>
    <w:rsid w:val="00173289"/>
    <w:rsid w:val="002A3039"/>
    <w:rsid w:val="003E76F7"/>
    <w:rsid w:val="00466986"/>
    <w:rsid w:val="007E460F"/>
    <w:rsid w:val="00821C87"/>
    <w:rsid w:val="008A57D5"/>
    <w:rsid w:val="00C5040F"/>
    <w:rsid w:val="00C50F82"/>
    <w:rsid w:val="00CE3A8D"/>
    <w:rsid w:val="00E26D89"/>
    <w:rsid w:val="00E60FA7"/>
    <w:rsid w:val="00F7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161"/>
  <w15:docId w15:val="{0D7D99E7-5AFF-4359-8074-55397702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1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01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01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94C6-84FF-42CC-8D5E-F883FE34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2024-08-01T14:17:00Z</dcterms:created>
  <dcterms:modified xsi:type="dcterms:W3CDTF">2024-08-01T14:17:00Z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2024-07-22T00:00:00Z</vt:filetime>
  </property>
</Properties>
</file>