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AE9D" w14:textId="77777777" w:rsidR="0039099F" w:rsidRDefault="0039099F" w:rsidP="002904A5">
      <w:pPr>
        <w:pStyle w:val="Ttulo1"/>
        <w:shd w:val="clear" w:color="auto" w:fill="FFFFFF"/>
        <w:spacing w:before="300" w:after="150"/>
        <w:jc w:val="center"/>
        <w:rPr>
          <w:rFonts w:ascii="Times New Roman" w:hAnsi="Times New Roman"/>
          <w:b/>
          <w:sz w:val="36"/>
          <w:szCs w:val="36"/>
        </w:rPr>
      </w:pPr>
    </w:p>
    <w:p w14:paraId="465773F5" w14:textId="77777777" w:rsidR="002904A5" w:rsidRDefault="0039099F" w:rsidP="002904A5">
      <w:pPr>
        <w:pStyle w:val="Ttulo1"/>
        <w:shd w:val="clear" w:color="auto" w:fill="FFFFFF"/>
        <w:spacing w:before="300" w:after="150"/>
        <w:jc w:val="center"/>
        <w:rPr>
          <w:rFonts w:ascii="Times New Roman" w:hAnsi="Times New Roman"/>
          <w:b/>
          <w:sz w:val="36"/>
          <w:szCs w:val="36"/>
        </w:rPr>
      </w:pPr>
      <w:r>
        <w:rPr>
          <w:rFonts w:ascii="Times New Roman" w:hAnsi="Times New Roman"/>
          <w:b/>
          <w:sz w:val="36"/>
          <w:szCs w:val="36"/>
        </w:rPr>
        <w:t>P</w:t>
      </w:r>
      <w:r w:rsidR="002904A5" w:rsidRPr="0039099F">
        <w:rPr>
          <w:rFonts w:ascii="Times New Roman" w:hAnsi="Times New Roman"/>
          <w:b/>
          <w:sz w:val="36"/>
          <w:szCs w:val="36"/>
        </w:rPr>
        <w:t>ARECER</w:t>
      </w:r>
    </w:p>
    <w:p w14:paraId="24085D51" w14:textId="77777777" w:rsidR="0039099F" w:rsidRPr="0039099F" w:rsidRDefault="0039099F" w:rsidP="0039099F"/>
    <w:p w14:paraId="6FF0A1B2" w14:textId="77777777" w:rsidR="0039099F" w:rsidRPr="0039099F" w:rsidRDefault="0039099F" w:rsidP="0039099F"/>
    <w:p w14:paraId="7D782F7C" w14:textId="77777777" w:rsidR="002904A5" w:rsidRPr="0039099F" w:rsidRDefault="002904A5" w:rsidP="0039099F">
      <w:pPr>
        <w:pStyle w:val="Ttulo1"/>
        <w:jc w:val="center"/>
        <w:rPr>
          <w:b/>
          <w:bCs/>
          <w:sz w:val="36"/>
          <w:szCs w:val="36"/>
        </w:rPr>
      </w:pPr>
      <w:r w:rsidRPr="0039099F">
        <w:rPr>
          <w:b/>
          <w:bCs/>
          <w:sz w:val="36"/>
          <w:szCs w:val="36"/>
        </w:rPr>
        <w:t>Recurso nº 1 de 2024</w:t>
      </w:r>
    </w:p>
    <w:p w14:paraId="06C291C6" w14:textId="77777777" w:rsidR="0039099F" w:rsidRDefault="0039099F" w:rsidP="0039099F">
      <w:pPr>
        <w:rPr>
          <w:b/>
          <w:sz w:val="24"/>
          <w:szCs w:val="24"/>
        </w:rPr>
      </w:pPr>
    </w:p>
    <w:p w14:paraId="715F17CB" w14:textId="77777777" w:rsidR="0039099F" w:rsidRDefault="0039099F" w:rsidP="0039099F">
      <w:pPr>
        <w:rPr>
          <w:b/>
          <w:sz w:val="24"/>
          <w:szCs w:val="24"/>
        </w:rPr>
      </w:pPr>
    </w:p>
    <w:p w14:paraId="6820AFCB" w14:textId="77777777" w:rsidR="0039099F" w:rsidRDefault="0039099F" w:rsidP="0039099F">
      <w:pPr>
        <w:ind w:left="426" w:firstLine="708"/>
        <w:rPr>
          <w:b/>
          <w:sz w:val="24"/>
          <w:szCs w:val="24"/>
        </w:rPr>
      </w:pPr>
    </w:p>
    <w:p w14:paraId="4904F20F" w14:textId="77777777" w:rsidR="0039099F" w:rsidRPr="0039099F" w:rsidRDefault="0039099F" w:rsidP="0039099F">
      <w:pPr>
        <w:ind w:left="426" w:firstLine="708"/>
        <w:rPr>
          <w:b/>
          <w:sz w:val="24"/>
          <w:szCs w:val="24"/>
        </w:rPr>
      </w:pPr>
      <w:r w:rsidRPr="0039099F">
        <w:rPr>
          <w:b/>
          <w:sz w:val="24"/>
          <w:szCs w:val="24"/>
        </w:rPr>
        <w:t>RELATÓRIO</w:t>
      </w:r>
    </w:p>
    <w:p w14:paraId="5DC71831" w14:textId="77777777" w:rsidR="0039099F" w:rsidRPr="0039099F" w:rsidRDefault="0039099F" w:rsidP="0039099F">
      <w:pPr>
        <w:rPr>
          <w:b/>
          <w:sz w:val="24"/>
          <w:szCs w:val="24"/>
        </w:rPr>
      </w:pPr>
    </w:p>
    <w:p w14:paraId="39F7FB79" w14:textId="77777777" w:rsidR="0039099F" w:rsidRPr="0039099F" w:rsidRDefault="0039099F" w:rsidP="0039099F">
      <w:pPr>
        <w:rPr>
          <w:sz w:val="24"/>
          <w:szCs w:val="24"/>
        </w:rPr>
      </w:pPr>
    </w:p>
    <w:p w14:paraId="79772B78" w14:textId="77777777" w:rsidR="0039099F" w:rsidRPr="0039099F" w:rsidRDefault="0039099F" w:rsidP="0039099F">
      <w:pPr>
        <w:spacing w:line="360" w:lineRule="auto"/>
        <w:ind w:firstLine="1134"/>
        <w:jc w:val="both"/>
        <w:rPr>
          <w:sz w:val="24"/>
          <w:szCs w:val="24"/>
        </w:rPr>
      </w:pPr>
      <w:r w:rsidRPr="0039099F">
        <w:rPr>
          <w:sz w:val="24"/>
          <w:szCs w:val="24"/>
        </w:rPr>
        <w:t xml:space="preserve">Trata-se de Recurso interposto pelo Vereador Nego </w:t>
      </w:r>
      <w:proofErr w:type="spellStart"/>
      <w:r w:rsidRPr="0039099F">
        <w:rPr>
          <w:sz w:val="24"/>
          <w:szCs w:val="24"/>
        </w:rPr>
        <w:t>Jai</w:t>
      </w:r>
      <w:proofErr w:type="spellEnd"/>
      <w:r w:rsidRPr="0039099F">
        <w:rPr>
          <w:sz w:val="24"/>
          <w:szCs w:val="24"/>
        </w:rPr>
        <w:t xml:space="preserve"> contra ato da presidência da Comissão de Políticas e Serviços Públicos – CPSP, que acatou o Requerimento nº 45/2024, da professora Elaine, com os fundamentos apresentados na petição direcionada a mesa desta casa.</w:t>
      </w:r>
    </w:p>
    <w:p w14:paraId="6BCB849D" w14:textId="77777777" w:rsidR="0039099F" w:rsidRPr="0039099F" w:rsidRDefault="0039099F" w:rsidP="0039099F">
      <w:pPr>
        <w:spacing w:line="360" w:lineRule="auto"/>
        <w:ind w:firstLine="1134"/>
        <w:jc w:val="both"/>
        <w:rPr>
          <w:sz w:val="24"/>
          <w:szCs w:val="24"/>
        </w:rPr>
      </w:pPr>
      <w:r w:rsidRPr="0039099F">
        <w:rPr>
          <w:sz w:val="24"/>
          <w:szCs w:val="24"/>
        </w:rPr>
        <w:t>Após notificação, a Vereadora Professora Elaine apresentou sua defesa, alegando a legitimidade e a legalidade do ato praticado pela Comissão.</w:t>
      </w:r>
    </w:p>
    <w:p w14:paraId="79AB7C22" w14:textId="77777777" w:rsidR="0039099F" w:rsidRDefault="0039099F" w:rsidP="0039099F">
      <w:pPr>
        <w:spacing w:line="360" w:lineRule="auto"/>
        <w:ind w:firstLine="1134"/>
        <w:jc w:val="both"/>
        <w:rPr>
          <w:sz w:val="24"/>
          <w:szCs w:val="24"/>
        </w:rPr>
      </w:pPr>
    </w:p>
    <w:p w14:paraId="42C6235B" w14:textId="77777777" w:rsidR="0039099F" w:rsidRPr="0039099F" w:rsidRDefault="0039099F" w:rsidP="0039099F">
      <w:pPr>
        <w:spacing w:line="360" w:lineRule="auto"/>
        <w:ind w:firstLine="1134"/>
        <w:jc w:val="both"/>
        <w:rPr>
          <w:sz w:val="24"/>
          <w:szCs w:val="24"/>
        </w:rPr>
      </w:pPr>
      <w:r w:rsidRPr="0039099F">
        <w:rPr>
          <w:sz w:val="24"/>
          <w:szCs w:val="24"/>
        </w:rPr>
        <w:t>Após ser sorteado como Relator, o presente recurso veio para este edil a fim de apresentar sua manifestação.</w:t>
      </w:r>
    </w:p>
    <w:p w14:paraId="46472F67" w14:textId="77777777" w:rsidR="0039099F" w:rsidRDefault="0039099F" w:rsidP="0039099F">
      <w:pPr>
        <w:spacing w:line="360" w:lineRule="auto"/>
        <w:ind w:firstLine="1134"/>
        <w:jc w:val="both"/>
        <w:rPr>
          <w:b/>
          <w:sz w:val="24"/>
          <w:szCs w:val="24"/>
        </w:rPr>
      </w:pPr>
    </w:p>
    <w:p w14:paraId="33F257FD" w14:textId="77777777" w:rsidR="0039099F" w:rsidRDefault="0039099F" w:rsidP="0039099F">
      <w:pPr>
        <w:spacing w:line="360" w:lineRule="auto"/>
        <w:ind w:firstLine="1134"/>
        <w:jc w:val="both"/>
        <w:rPr>
          <w:b/>
          <w:sz w:val="24"/>
          <w:szCs w:val="24"/>
        </w:rPr>
      </w:pPr>
    </w:p>
    <w:p w14:paraId="73264904" w14:textId="77777777" w:rsidR="0039099F" w:rsidRPr="0039099F" w:rsidRDefault="0039099F" w:rsidP="0039099F">
      <w:pPr>
        <w:spacing w:line="360" w:lineRule="auto"/>
        <w:ind w:firstLine="1134"/>
        <w:jc w:val="both"/>
        <w:rPr>
          <w:b/>
          <w:sz w:val="24"/>
          <w:szCs w:val="24"/>
        </w:rPr>
      </w:pPr>
      <w:r w:rsidRPr="0039099F">
        <w:rPr>
          <w:b/>
          <w:sz w:val="24"/>
          <w:szCs w:val="24"/>
        </w:rPr>
        <w:t>FUNDAMENTAÇÃO</w:t>
      </w:r>
    </w:p>
    <w:p w14:paraId="1ECC22EE" w14:textId="77777777" w:rsidR="0039099F" w:rsidRDefault="0039099F" w:rsidP="0039099F">
      <w:pPr>
        <w:spacing w:line="360" w:lineRule="auto"/>
        <w:ind w:firstLine="1134"/>
        <w:jc w:val="both"/>
        <w:rPr>
          <w:sz w:val="24"/>
          <w:szCs w:val="24"/>
        </w:rPr>
      </w:pPr>
    </w:p>
    <w:p w14:paraId="1864BD56" w14:textId="77777777" w:rsidR="0039099F" w:rsidRPr="0039099F" w:rsidRDefault="0039099F" w:rsidP="0039099F">
      <w:pPr>
        <w:spacing w:line="360" w:lineRule="auto"/>
        <w:ind w:firstLine="1134"/>
        <w:jc w:val="both"/>
        <w:rPr>
          <w:sz w:val="24"/>
          <w:szCs w:val="24"/>
        </w:rPr>
      </w:pPr>
      <w:r w:rsidRPr="0039099F">
        <w:rPr>
          <w:sz w:val="24"/>
          <w:szCs w:val="24"/>
        </w:rPr>
        <w:t xml:space="preserve">Inicialmente é necessário analisar a luz do regimento interno, Resolução nº 252, de 06 de </w:t>
      </w:r>
      <w:proofErr w:type="gramStart"/>
      <w:r w:rsidRPr="0039099F">
        <w:rPr>
          <w:sz w:val="24"/>
          <w:szCs w:val="24"/>
        </w:rPr>
        <w:t>Abril</w:t>
      </w:r>
      <w:proofErr w:type="gramEnd"/>
      <w:r w:rsidRPr="0039099F">
        <w:rPr>
          <w:sz w:val="24"/>
          <w:szCs w:val="24"/>
        </w:rPr>
        <w:t xml:space="preserve"> de 2016, todas os artigos de forma sistemática a fim de melhor opinar quanto ao presente recurso, devendo para tanto tentar entender a luz do requerimento qual o anseio da Vereadora que subscreve.</w:t>
      </w:r>
    </w:p>
    <w:p w14:paraId="6BC03A8C" w14:textId="77777777" w:rsidR="0039099F" w:rsidRDefault="0039099F" w:rsidP="0039099F">
      <w:pPr>
        <w:spacing w:line="360" w:lineRule="auto"/>
        <w:ind w:firstLine="1134"/>
        <w:jc w:val="both"/>
        <w:rPr>
          <w:sz w:val="24"/>
          <w:szCs w:val="24"/>
        </w:rPr>
      </w:pPr>
    </w:p>
    <w:p w14:paraId="4892F070" w14:textId="77777777" w:rsidR="0039099F" w:rsidRPr="0039099F" w:rsidRDefault="0039099F" w:rsidP="0039099F">
      <w:pPr>
        <w:spacing w:line="360" w:lineRule="auto"/>
        <w:ind w:firstLine="1134"/>
        <w:jc w:val="both"/>
        <w:rPr>
          <w:sz w:val="24"/>
          <w:szCs w:val="24"/>
        </w:rPr>
      </w:pPr>
      <w:r w:rsidRPr="0039099F">
        <w:rPr>
          <w:sz w:val="24"/>
          <w:szCs w:val="24"/>
        </w:rPr>
        <w:t xml:space="preserve">Para melhor fundamentar o presente parecer, iremos dividir o requerimento em duas partes: </w:t>
      </w:r>
    </w:p>
    <w:p w14:paraId="481EE1F6" w14:textId="77777777" w:rsidR="0039099F" w:rsidRDefault="0039099F" w:rsidP="0039099F">
      <w:pPr>
        <w:spacing w:line="360" w:lineRule="auto"/>
        <w:ind w:firstLine="1134"/>
        <w:jc w:val="both"/>
        <w:rPr>
          <w:sz w:val="24"/>
          <w:szCs w:val="24"/>
        </w:rPr>
      </w:pPr>
    </w:p>
    <w:p w14:paraId="63CF7C12" w14:textId="77777777" w:rsidR="0039099F" w:rsidRPr="0039099F" w:rsidRDefault="0039099F" w:rsidP="0039099F">
      <w:pPr>
        <w:spacing w:line="360" w:lineRule="auto"/>
        <w:ind w:firstLine="1134"/>
        <w:jc w:val="both"/>
        <w:rPr>
          <w:b/>
          <w:bCs/>
          <w:sz w:val="24"/>
          <w:szCs w:val="24"/>
        </w:rPr>
      </w:pPr>
      <w:r w:rsidRPr="0039099F">
        <w:rPr>
          <w:sz w:val="24"/>
          <w:szCs w:val="24"/>
        </w:rPr>
        <w:lastRenderedPageBreak/>
        <w:t xml:space="preserve">1 – </w:t>
      </w:r>
      <w:r w:rsidRPr="0039099F">
        <w:rPr>
          <w:b/>
          <w:bCs/>
          <w:sz w:val="24"/>
          <w:szCs w:val="24"/>
        </w:rPr>
        <w:t xml:space="preserve">“Requer uma reunião para a próxima terça feira, 19 de março, às 10h com a Comissão de Políticas e Serviços Públicos (CPSP), para discutirmos sobre a Saúde pública municipal, a funcionalidade da oferta do serviço na maternidade municipal e nos postos de saúde em Conceição do Coité”; </w:t>
      </w:r>
    </w:p>
    <w:p w14:paraId="29D7B959" w14:textId="77777777" w:rsidR="0039099F" w:rsidRDefault="0039099F" w:rsidP="0039099F">
      <w:pPr>
        <w:spacing w:line="360" w:lineRule="auto"/>
        <w:ind w:firstLine="1134"/>
        <w:jc w:val="both"/>
        <w:rPr>
          <w:b/>
          <w:bCs/>
          <w:sz w:val="24"/>
          <w:szCs w:val="24"/>
        </w:rPr>
      </w:pPr>
    </w:p>
    <w:p w14:paraId="53EE5A01" w14:textId="77777777" w:rsidR="0039099F" w:rsidRPr="0039099F" w:rsidRDefault="0039099F" w:rsidP="0039099F">
      <w:pPr>
        <w:spacing w:line="360" w:lineRule="auto"/>
        <w:ind w:firstLine="1134"/>
        <w:jc w:val="both"/>
        <w:rPr>
          <w:sz w:val="24"/>
          <w:szCs w:val="24"/>
        </w:rPr>
      </w:pPr>
      <w:r w:rsidRPr="0039099F">
        <w:rPr>
          <w:b/>
          <w:bCs/>
          <w:sz w:val="24"/>
          <w:szCs w:val="24"/>
        </w:rPr>
        <w:t xml:space="preserve">2 - Requer uma reunião para a próxima terça feira, 19 de março, às 10h com a Comissão de Políticas e Serviços Públicos (CPSP), para discutirmos, (...), sobretudo, quanto ao último caso ocorrido na maternidade que levou a óbitos de duas vidas, e sobre o acompanhamento de </w:t>
      </w:r>
      <w:proofErr w:type="spellStart"/>
      <w:r w:rsidRPr="0039099F">
        <w:rPr>
          <w:b/>
          <w:bCs/>
          <w:sz w:val="24"/>
          <w:szCs w:val="24"/>
        </w:rPr>
        <w:t>pré</w:t>
      </w:r>
      <w:proofErr w:type="spellEnd"/>
      <w:r w:rsidRPr="0039099F">
        <w:rPr>
          <w:b/>
          <w:bCs/>
          <w:sz w:val="24"/>
          <w:szCs w:val="24"/>
        </w:rPr>
        <w:t xml:space="preserve"> natais”.</w:t>
      </w:r>
    </w:p>
    <w:p w14:paraId="79FFCDEC" w14:textId="77777777" w:rsidR="0039099F" w:rsidRDefault="0039099F" w:rsidP="0039099F">
      <w:pPr>
        <w:spacing w:line="360" w:lineRule="auto"/>
        <w:ind w:firstLine="1134"/>
        <w:jc w:val="both"/>
        <w:rPr>
          <w:sz w:val="24"/>
          <w:szCs w:val="24"/>
        </w:rPr>
      </w:pPr>
    </w:p>
    <w:p w14:paraId="658BD6B6" w14:textId="77777777" w:rsidR="0039099F" w:rsidRPr="0039099F" w:rsidRDefault="0039099F" w:rsidP="0039099F">
      <w:pPr>
        <w:spacing w:line="360" w:lineRule="auto"/>
        <w:ind w:firstLine="1134"/>
        <w:jc w:val="both"/>
        <w:rPr>
          <w:sz w:val="24"/>
          <w:szCs w:val="24"/>
        </w:rPr>
      </w:pPr>
      <w:r w:rsidRPr="0039099F">
        <w:rPr>
          <w:sz w:val="24"/>
          <w:szCs w:val="24"/>
        </w:rPr>
        <w:t>Se levarmos em consideração a primeira parte do requerimento, a interpretação do Art. 3</w:t>
      </w:r>
      <w:r w:rsidR="009F0E2B">
        <w:rPr>
          <w:sz w:val="24"/>
          <w:szCs w:val="24"/>
        </w:rPr>
        <w:t>0</w:t>
      </w:r>
      <w:r w:rsidRPr="0039099F">
        <w:rPr>
          <w:sz w:val="24"/>
          <w:szCs w:val="24"/>
        </w:rPr>
        <w:t xml:space="preserve"> cumulado com o Art. 46, da Resolução 252 de 06/04/2016,</w:t>
      </w:r>
      <w:r w:rsidR="009F0E2B">
        <w:rPr>
          <w:sz w:val="24"/>
          <w:szCs w:val="24"/>
        </w:rPr>
        <w:t xml:space="preserve"> o ato da comissão não estaria </w:t>
      </w:r>
      <w:r w:rsidRPr="0039099F">
        <w:rPr>
          <w:sz w:val="24"/>
          <w:szCs w:val="24"/>
        </w:rPr>
        <w:t>eivado de nenhum vicio ou ilegalidade contra o Regimento Interno, ou seja, não deve prevalecer a tese levantada pelo recorrente.</w:t>
      </w:r>
    </w:p>
    <w:p w14:paraId="40B8E73F" w14:textId="77777777" w:rsidR="0039099F" w:rsidRDefault="0039099F" w:rsidP="0039099F">
      <w:pPr>
        <w:spacing w:line="360" w:lineRule="auto"/>
        <w:ind w:firstLine="1134"/>
        <w:jc w:val="both"/>
        <w:rPr>
          <w:sz w:val="24"/>
          <w:szCs w:val="24"/>
        </w:rPr>
      </w:pPr>
    </w:p>
    <w:p w14:paraId="108C41A4" w14:textId="77777777" w:rsidR="0039099F" w:rsidRDefault="0039099F" w:rsidP="0039099F">
      <w:pPr>
        <w:spacing w:line="360" w:lineRule="auto"/>
        <w:ind w:firstLine="1134"/>
        <w:jc w:val="both"/>
        <w:rPr>
          <w:b/>
          <w:bCs/>
          <w:sz w:val="24"/>
          <w:szCs w:val="24"/>
        </w:rPr>
      </w:pPr>
      <w:r w:rsidRPr="0039099F">
        <w:rPr>
          <w:sz w:val="24"/>
          <w:szCs w:val="24"/>
        </w:rPr>
        <w:t xml:space="preserve">Todavia, considerando a </w:t>
      </w:r>
      <w:r w:rsidRPr="0039099F">
        <w:rPr>
          <w:b/>
          <w:bCs/>
          <w:sz w:val="24"/>
          <w:szCs w:val="24"/>
        </w:rPr>
        <w:t xml:space="preserve">segunda parte do requerimento, onde a preponente coloca sua vontade expressa de </w:t>
      </w:r>
      <w:r w:rsidRPr="0039099F">
        <w:rPr>
          <w:b/>
          <w:bCs/>
          <w:sz w:val="24"/>
          <w:szCs w:val="24"/>
          <w:u w:val="single"/>
        </w:rPr>
        <w:t>investigar a morte de duas pessoas na maternidade infantil</w:t>
      </w:r>
      <w:r w:rsidRPr="0039099F">
        <w:rPr>
          <w:b/>
          <w:bCs/>
          <w:sz w:val="24"/>
          <w:szCs w:val="24"/>
        </w:rPr>
        <w:t xml:space="preserve">, este </w:t>
      </w:r>
      <w:proofErr w:type="gramStart"/>
      <w:r w:rsidRPr="0039099F">
        <w:rPr>
          <w:b/>
          <w:bCs/>
          <w:sz w:val="24"/>
          <w:szCs w:val="24"/>
        </w:rPr>
        <w:t>esta</w:t>
      </w:r>
      <w:proofErr w:type="gramEnd"/>
      <w:r w:rsidRPr="0039099F">
        <w:rPr>
          <w:b/>
          <w:bCs/>
          <w:sz w:val="24"/>
          <w:szCs w:val="24"/>
        </w:rPr>
        <w:t xml:space="preserve"> eivado de vício e ilegalidade, visto que consoante o Regimento Interno no Art. 27, caberia a uma comissão “ESPECIAL” investigar tal irregularidade administrativa, devendo as provas que subsidiam a irregularidade vir acompanhado com a denúncia, situação </w:t>
      </w:r>
      <w:proofErr w:type="spellStart"/>
      <w:r w:rsidRPr="0039099F">
        <w:rPr>
          <w:b/>
          <w:bCs/>
          <w:sz w:val="24"/>
          <w:szCs w:val="24"/>
        </w:rPr>
        <w:t>esta</w:t>
      </w:r>
      <w:proofErr w:type="spellEnd"/>
      <w:r w:rsidRPr="0039099F">
        <w:rPr>
          <w:b/>
          <w:bCs/>
          <w:sz w:val="24"/>
          <w:szCs w:val="24"/>
        </w:rPr>
        <w:t xml:space="preserve"> não preenchida pela recorrida ao apresentar seu requerimento.</w:t>
      </w:r>
    </w:p>
    <w:p w14:paraId="18EC999E" w14:textId="77777777" w:rsidR="006A4FB7" w:rsidRDefault="00E147DA" w:rsidP="0039099F">
      <w:pPr>
        <w:spacing w:line="360" w:lineRule="auto"/>
        <w:ind w:firstLine="1134"/>
        <w:jc w:val="both"/>
        <w:rPr>
          <w:b/>
          <w:bCs/>
          <w:sz w:val="24"/>
          <w:szCs w:val="24"/>
        </w:rPr>
      </w:pPr>
      <w:r>
        <w:rPr>
          <w:b/>
          <w:bCs/>
          <w:sz w:val="24"/>
          <w:szCs w:val="24"/>
        </w:rPr>
        <w:t>É salutar ressaltar que, a dinâmica das casas legislativas deve ser seguid</w:t>
      </w:r>
      <w:r w:rsidR="006A4FB7">
        <w:rPr>
          <w:b/>
          <w:bCs/>
          <w:sz w:val="24"/>
          <w:szCs w:val="24"/>
        </w:rPr>
        <w:t>a.</w:t>
      </w:r>
    </w:p>
    <w:p w14:paraId="06B5F17B" w14:textId="3242C21F" w:rsidR="00E147DA" w:rsidRPr="0039099F" w:rsidRDefault="00E147DA" w:rsidP="0039099F">
      <w:pPr>
        <w:spacing w:line="360" w:lineRule="auto"/>
        <w:ind w:firstLine="1134"/>
        <w:jc w:val="both"/>
        <w:rPr>
          <w:b/>
          <w:bCs/>
          <w:sz w:val="24"/>
          <w:szCs w:val="24"/>
        </w:rPr>
      </w:pPr>
      <w:r>
        <w:rPr>
          <w:b/>
          <w:bCs/>
          <w:sz w:val="24"/>
          <w:szCs w:val="24"/>
        </w:rPr>
        <w:t xml:space="preserve"> Assim, </w:t>
      </w:r>
      <w:r w:rsidR="006A4FB7">
        <w:rPr>
          <w:b/>
          <w:bCs/>
          <w:sz w:val="24"/>
          <w:szCs w:val="24"/>
        </w:rPr>
        <w:t>a fim de fundamentar nossa opinião, é salutar relembrar a Comissão de Inquérito criado pelo Senado Federal que visa investigar as “mortes” decorrente do COVID, onde foi instalada uma comissão especial para apurar a responsabilidade administrativa, civil e criminal.  (</w:t>
      </w:r>
      <w:r w:rsidR="00B60747">
        <w:rPr>
          <w:b/>
          <w:bCs/>
          <w:sz w:val="24"/>
          <w:szCs w:val="24"/>
        </w:rPr>
        <w:t>Requerimento nº 1371/2021 – Senado Federal).</w:t>
      </w:r>
    </w:p>
    <w:p w14:paraId="6FBEFDAD" w14:textId="77777777" w:rsidR="0039099F" w:rsidRDefault="0039099F" w:rsidP="0039099F">
      <w:pPr>
        <w:spacing w:line="360" w:lineRule="auto"/>
        <w:ind w:firstLine="1134"/>
        <w:jc w:val="both"/>
        <w:rPr>
          <w:b/>
          <w:bCs/>
          <w:sz w:val="24"/>
          <w:szCs w:val="24"/>
        </w:rPr>
      </w:pPr>
    </w:p>
    <w:p w14:paraId="7EF11303" w14:textId="77777777" w:rsidR="00B60747" w:rsidRDefault="0039099F" w:rsidP="00B60747">
      <w:pPr>
        <w:spacing w:line="360" w:lineRule="auto"/>
        <w:ind w:firstLine="1134"/>
        <w:jc w:val="both"/>
        <w:rPr>
          <w:sz w:val="24"/>
          <w:szCs w:val="24"/>
        </w:rPr>
      </w:pPr>
      <w:r>
        <w:rPr>
          <w:b/>
          <w:bCs/>
          <w:sz w:val="24"/>
          <w:szCs w:val="24"/>
        </w:rPr>
        <w:t>Assim, considerando a</w:t>
      </w:r>
      <w:r w:rsidRPr="0039099F">
        <w:rPr>
          <w:b/>
          <w:bCs/>
          <w:sz w:val="24"/>
          <w:szCs w:val="24"/>
        </w:rPr>
        <w:t xml:space="preserve"> segund</w:t>
      </w:r>
      <w:r>
        <w:rPr>
          <w:b/>
          <w:bCs/>
          <w:sz w:val="24"/>
          <w:szCs w:val="24"/>
        </w:rPr>
        <w:t>a</w:t>
      </w:r>
      <w:r w:rsidRPr="0039099F">
        <w:rPr>
          <w:b/>
          <w:bCs/>
          <w:sz w:val="24"/>
          <w:szCs w:val="24"/>
        </w:rPr>
        <w:t xml:space="preserve"> parte do requerimento apresentado na </w:t>
      </w:r>
      <w:r>
        <w:rPr>
          <w:b/>
          <w:bCs/>
          <w:sz w:val="24"/>
          <w:szCs w:val="24"/>
        </w:rPr>
        <w:t xml:space="preserve">Comissão </w:t>
      </w:r>
      <w:r w:rsidRPr="0039099F">
        <w:rPr>
          <w:b/>
          <w:bCs/>
          <w:sz w:val="24"/>
          <w:szCs w:val="24"/>
        </w:rPr>
        <w:t>de Políticas e Serviços Públicos</w:t>
      </w:r>
      <w:r w:rsidRPr="0039099F">
        <w:rPr>
          <w:sz w:val="24"/>
          <w:szCs w:val="24"/>
        </w:rPr>
        <w:t>, est</w:t>
      </w:r>
      <w:r>
        <w:rPr>
          <w:sz w:val="24"/>
          <w:szCs w:val="24"/>
        </w:rPr>
        <w:t>a</w:t>
      </w:r>
      <w:r w:rsidRPr="0039099F">
        <w:rPr>
          <w:sz w:val="24"/>
          <w:szCs w:val="24"/>
        </w:rPr>
        <w:t xml:space="preserve"> afronta o Regimento Interno, não podendo a referida comissão usurp</w:t>
      </w:r>
      <w:r>
        <w:rPr>
          <w:sz w:val="24"/>
          <w:szCs w:val="24"/>
        </w:rPr>
        <w:t>ar atribuições de Comissão Especial de Inquérito</w:t>
      </w:r>
      <w:r w:rsidRPr="0039099F">
        <w:rPr>
          <w:sz w:val="24"/>
          <w:szCs w:val="24"/>
        </w:rPr>
        <w:t>, bem como o requerimento apresentado não veio com as provas necessárias.</w:t>
      </w:r>
    </w:p>
    <w:p w14:paraId="5C8DD853" w14:textId="359A63BD" w:rsidR="0039099F" w:rsidRPr="00B60747" w:rsidRDefault="0039099F" w:rsidP="00B60747">
      <w:pPr>
        <w:spacing w:line="360" w:lineRule="auto"/>
        <w:ind w:firstLine="1134"/>
        <w:jc w:val="both"/>
        <w:rPr>
          <w:sz w:val="24"/>
          <w:szCs w:val="24"/>
        </w:rPr>
      </w:pPr>
      <w:r w:rsidRPr="0039099F">
        <w:rPr>
          <w:b/>
          <w:sz w:val="24"/>
          <w:szCs w:val="24"/>
        </w:rPr>
        <w:lastRenderedPageBreak/>
        <w:t>CONCLUSÃO</w:t>
      </w:r>
    </w:p>
    <w:p w14:paraId="48B0BFF8" w14:textId="77777777" w:rsidR="0039099F" w:rsidRPr="0039099F" w:rsidRDefault="0039099F" w:rsidP="0039099F">
      <w:pPr>
        <w:spacing w:line="360" w:lineRule="auto"/>
        <w:ind w:firstLine="1134"/>
        <w:jc w:val="both"/>
        <w:rPr>
          <w:b/>
          <w:bCs/>
          <w:sz w:val="24"/>
          <w:szCs w:val="24"/>
        </w:rPr>
      </w:pPr>
    </w:p>
    <w:p w14:paraId="3FC16270" w14:textId="77777777" w:rsidR="0039099F" w:rsidRPr="0039099F" w:rsidRDefault="0039099F" w:rsidP="0039099F">
      <w:pPr>
        <w:spacing w:line="360" w:lineRule="auto"/>
        <w:ind w:firstLine="1134"/>
        <w:jc w:val="both"/>
        <w:rPr>
          <w:b/>
          <w:bCs/>
          <w:sz w:val="24"/>
          <w:szCs w:val="24"/>
        </w:rPr>
      </w:pPr>
      <w:r w:rsidRPr="0039099F">
        <w:rPr>
          <w:sz w:val="24"/>
          <w:szCs w:val="24"/>
        </w:rPr>
        <w:t>Diante do Exposto, considerando o que fora exposto, principalmente a 2</w:t>
      </w:r>
      <w:proofErr w:type="gramStart"/>
      <w:r>
        <w:rPr>
          <w:sz w:val="24"/>
          <w:szCs w:val="24"/>
        </w:rPr>
        <w:t xml:space="preserve">ª </w:t>
      </w:r>
      <w:r w:rsidRPr="0039099F">
        <w:rPr>
          <w:sz w:val="24"/>
          <w:szCs w:val="24"/>
        </w:rPr>
        <w:t xml:space="preserve"> (</w:t>
      </w:r>
      <w:proofErr w:type="gramEnd"/>
      <w:r w:rsidRPr="0039099F">
        <w:rPr>
          <w:sz w:val="24"/>
          <w:szCs w:val="24"/>
        </w:rPr>
        <w:t>se</w:t>
      </w:r>
      <w:r>
        <w:rPr>
          <w:sz w:val="24"/>
          <w:szCs w:val="24"/>
        </w:rPr>
        <w:t xml:space="preserve">gunda) </w:t>
      </w:r>
      <w:r w:rsidRPr="0039099F">
        <w:rPr>
          <w:sz w:val="24"/>
          <w:szCs w:val="24"/>
        </w:rPr>
        <w:t xml:space="preserve">parte do Requerimento, </w:t>
      </w:r>
      <w:r w:rsidR="00AA2DE1" w:rsidRPr="00AA2DE1">
        <w:rPr>
          <w:b/>
          <w:sz w:val="24"/>
          <w:szCs w:val="24"/>
        </w:rPr>
        <w:t>NÃO SENDO A</w:t>
      </w:r>
      <w:r w:rsidR="00AA2DE1">
        <w:rPr>
          <w:sz w:val="24"/>
          <w:szCs w:val="24"/>
        </w:rPr>
        <w:t xml:space="preserve"> </w:t>
      </w:r>
      <w:r>
        <w:rPr>
          <w:b/>
          <w:bCs/>
          <w:sz w:val="24"/>
          <w:szCs w:val="24"/>
        </w:rPr>
        <w:t xml:space="preserve">COMISSÃO </w:t>
      </w:r>
      <w:r w:rsidRPr="0039099F">
        <w:rPr>
          <w:b/>
          <w:bCs/>
          <w:sz w:val="24"/>
          <w:szCs w:val="24"/>
        </w:rPr>
        <w:t>DE POLITICAS E SERVIÇOS PÚBLICOS  COMPETENTE PARA APURAR IRREGULARIDADE, “MORTE”, opinamos pela procedência do presente recurso.</w:t>
      </w:r>
    </w:p>
    <w:p w14:paraId="78EA3841" w14:textId="77777777" w:rsidR="0039099F" w:rsidRDefault="0039099F" w:rsidP="0039099F">
      <w:pPr>
        <w:spacing w:line="360" w:lineRule="auto"/>
        <w:ind w:firstLine="1134"/>
        <w:jc w:val="both"/>
        <w:rPr>
          <w:bCs/>
          <w:sz w:val="24"/>
          <w:szCs w:val="24"/>
        </w:rPr>
      </w:pPr>
    </w:p>
    <w:p w14:paraId="4C7D0016" w14:textId="77777777" w:rsidR="0039099F" w:rsidRPr="0039099F" w:rsidRDefault="0039099F" w:rsidP="0039099F">
      <w:pPr>
        <w:spacing w:line="360" w:lineRule="auto"/>
        <w:ind w:firstLine="1134"/>
        <w:jc w:val="both"/>
        <w:rPr>
          <w:sz w:val="24"/>
          <w:szCs w:val="24"/>
        </w:rPr>
      </w:pPr>
      <w:r w:rsidRPr="0039099F">
        <w:rPr>
          <w:bCs/>
          <w:sz w:val="24"/>
          <w:szCs w:val="24"/>
        </w:rPr>
        <w:t>Segue em anexo o respectivo Projeto de Resolução, nos termos do Art. 67, IV, do Regimento Interno.</w:t>
      </w:r>
    </w:p>
    <w:p w14:paraId="72792A2D" w14:textId="77777777" w:rsidR="0039099F" w:rsidRPr="0039099F" w:rsidRDefault="0039099F" w:rsidP="0039099F">
      <w:pPr>
        <w:spacing w:line="360" w:lineRule="auto"/>
        <w:ind w:firstLine="1134"/>
        <w:rPr>
          <w:sz w:val="24"/>
          <w:szCs w:val="24"/>
        </w:rPr>
      </w:pPr>
    </w:p>
    <w:p w14:paraId="2D53E68D" w14:textId="77777777" w:rsidR="0039099F" w:rsidRPr="0039099F" w:rsidRDefault="0039099F" w:rsidP="0039099F">
      <w:pPr>
        <w:pStyle w:val="Corpodetexto"/>
        <w:spacing w:before="233"/>
        <w:ind w:left="1134" w:right="1529" w:hanging="1134"/>
        <w:jc w:val="center"/>
        <w:rPr>
          <w:sz w:val="24"/>
          <w:szCs w:val="24"/>
        </w:rPr>
      </w:pPr>
      <w:r w:rsidRPr="0039099F">
        <w:rPr>
          <w:color w:val="1D1D1D"/>
          <w:sz w:val="24"/>
          <w:szCs w:val="24"/>
        </w:rPr>
        <w:t xml:space="preserve">Sala </w:t>
      </w:r>
      <w:r w:rsidRPr="0039099F">
        <w:rPr>
          <w:color w:val="131313"/>
          <w:sz w:val="24"/>
          <w:szCs w:val="24"/>
        </w:rPr>
        <w:t xml:space="preserve">das </w:t>
      </w:r>
      <w:r w:rsidRPr="0039099F">
        <w:rPr>
          <w:color w:val="1A1A1A"/>
          <w:sz w:val="24"/>
          <w:szCs w:val="24"/>
        </w:rPr>
        <w:t xml:space="preserve">Sessões </w:t>
      </w:r>
      <w:r w:rsidRPr="0039099F">
        <w:rPr>
          <w:color w:val="1F1F1F"/>
          <w:sz w:val="24"/>
          <w:szCs w:val="24"/>
        </w:rPr>
        <w:t xml:space="preserve">da </w:t>
      </w:r>
      <w:r w:rsidRPr="0039099F">
        <w:rPr>
          <w:color w:val="1C1C1C"/>
          <w:sz w:val="24"/>
          <w:szCs w:val="24"/>
        </w:rPr>
        <w:t xml:space="preserve">Câmara </w:t>
      </w:r>
      <w:r w:rsidRPr="0039099F">
        <w:rPr>
          <w:color w:val="131313"/>
          <w:sz w:val="24"/>
          <w:szCs w:val="24"/>
        </w:rPr>
        <w:t>Municipal,</w:t>
      </w:r>
    </w:p>
    <w:p w14:paraId="06C07FC6" w14:textId="77777777" w:rsidR="0039099F" w:rsidRPr="0039099F" w:rsidRDefault="0039099F" w:rsidP="0039099F">
      <w:pPr>
        <w:ind w:left="1134" w:right="1529" w:hanging="1134"/>
        <w:jc w:val="center"/>
        <w:rPr>
          <w:color w:val="0E0E0E"/>
          <w:sz w:val="24"/>
          <w:szCs w:val="24"/>
        </w:rPr>
      </w:pPr>
      <w:r w:rsidRPr="0039099F">
        <w:rPr>
          <w:color w:val="1A1A1A"/>
          <w:sz w:val="24"/>
          <w:szCs w:val="24"/>
        </w:rPr>
        <w:t xml:space="preserve">Conceição </w:t>
      </w:r>
      <w:r w:rsidRPr="0039099F">
        <w:rPr>
          <w:color w:val="232323"/>
          <w:sz w:val="24"/>
          <w:szCs w:val="24"/>
        </w:rPr>
        <w:t xml:space="preserve">do </w:t>
      </w:r>
      <w:r w:rsidRPr="0039099F">
        <w:rPr>
          <w:color w:val="111111"/>
          <w:sz w:val="24"/>
          <w:szCs w:val="24"/>
        </w:rPr>
        <w:t>Coité,</w:t>
      </w:r>
      <w:r w:rsidRPr="0039099F">
        <w:rPr>
          <w:color w:val="1C1C1C"/>
          <w:sz w:val="24"/>
          <w:szCs w:val="24"/>
        </w:rPr>
        <w:t xml:space="preserve"> 08</w:t>
      </w:r>
      <w:r w:rsidR="00E02A81">
        <w:rPr>
          <w:color w:val="1C1C1C"/>
          <w:sz w:val="24"/>
          <w:szCs w:val="24"/>
        </w:rPr>
        <w:t xml:space="preserve"> </w:t>
      </w:r>
      <w:r w:rsidRPr="0039099F">
        <w:rPr>
          <w:sz w:val="24"/>
          <w:szCs w:val="24"/>
        </w:rPr>
        <w:t xml:space="preserve">de </w:t>
      </w:r>
      <w:r w:rsidRPr="0039099F">
        <w:rPr>
          <w:color w:val="131313"/>
          <w:sz w:val="24"/>
          <w:szCs w:val="24"/>
        </w:rPr>
        <w:t xml:space="preserve">abril </w:t>
      </w:r>
      <w:r w:rsidRPr="0039099F">
        <w:rPr>
          <w:color w:val="212121"/>
          <w:sz w:val="24"/>
          <w:szCs w:val="24"/>
        </w:rPr>
        <w:t xml:space="preserve">de </w:t>
      </w:r>
      <w:r w:rsidRPr="0039099F">
        <w:rPr>
          <w:color w:val="0E0E0E"/>
          <w:sz w:val="24"/>
          <w:szCs w:val="24"/>
        </w:rPr>
        <w:t>2024.</w:t>
      </w:r>
    </w:p>
    <w:p w14:paraId="21F28C86" w14:textId="77777777" w:rsidR="0039099F" w:rsidRPr="0039099F" w:rsidRDefault="0039099F" w:rsidP="0039099F">
      <w:pPr>
        <w:ind w:left="1134" w:right="1529"/>
        <w:jc w:val="center"/>
        <w:rPr>
          <w:color w:val="0E0E0E"/>
          <w:sz w:val="24"/>
          <w:szCs w:val="24"/>
        </w:rPr>
      </w:pPr>
    </w:p>
    <w:p w14:paraId="7105AFFE" w14:textId="77777777" w:rsidR="0039099F" w:rsidRDefault="0039099F" w:rsidP="0039099F">
      <w:pPr>
        <w:ind w:left="1134" w:right="1529"/>
        <w:jc w:val="center"/>
        <w:rPr>
          <w:sz w:val="24"/>
          <w:szCs w:val="24"/>
        </w:rPr>
      </w:pPr>
    </w:p>
    <w:p w14:paraId="023D8FC6" w14:textId="77777777" w:rsidR="00B70779" w:rsidRDefault="00B70779" w:rsidP="0039099F">
      <w:pPr>
        <w:ind w:left="1134" w:right="1529"/>
        <w:jc w:val="center"/>
        <w:rPr>
          <w:sz w:val="24"/>
          <w:szCs w:val="24"/>
        </w:rPr>
      </w:pPr>
    </w:p>
    <w:p w14:paraId="0EC15302" w14:textId="77777777" w:rsidR="00B70779" w:rsidRDefault="00B70779" w:rsidP="0039099F">
      <w:pPr>
        <w:ind w:left="1134" w:right="1529"/>
        <w:jc w:val="center"/>
        <w:rPr>
          <w:sz w:val="24"/>
          <w:szCs w:val="24"/>
        </w:rPr>
      </w:pPr>
    </w:p>
    <w:p w14:paraId="299A306C" w14:textId="77777777" w:rsidR="00B70779" w:rsidRPr="0039099F" w:rsidRDefault="00B70779" w:rsidP="0039099F">
      <w:pPr>
        <w:ind w:left="1134" w:right="1529"/>
        <w:jc w:val="center"/>
        <w:rPr>
          <w:sz w:val="24"/>
          <w:szCs w:val="24"/>
        </w:rPr>
      </w:pPr>
    </w:p>
    <w:p w14:paraId="1B406EA9" w14:textId="77777777" w:rsidR="0039099F" w:rsidRPr="0039099F" w:rsidRDefault="0039099F" w:rsidP="00B70779">
      <w:pPr>
        <w:ind w:left="1134" w:right="1531" w:hanging="1134"/>
        <w:jc w:val="center"/>
        <w:rPr>
          <w:b/>
          <w:sz w:val="24"/>
          <w:szCs w:val="24"/>
        </w:rPr>
      </w:pPr>
      <w:r w:rsidRPr="0039099F">
        <w:rPr>
          <w:b/>
          <w:sz w:val="24"/>
          <w:szCs w:val="24"/>
        </w:rPr>
        <w:t>Fagner Ramos Ferreira</w:t>
      </w:r>
    </w:p>
    <w:p w14:paraId="11E2118E" w14:textId="77777777" w:rsidR="0039099F" w:rsidRPr="0039099F" w:rsidRDefault="0039099F" w:rsidP="00B70779">
      <w:pPr>
        <w:ind w:right="1531"/>
        <w:jc w:val="center"/>
        <w:rPr>
          <w:sz w:val="24"/>
          <w:szCs w:val="24"/>
        </w:rPr>
      </w:pPr>
      <w:r w:rsidRPr="0039099F">
        <w:rPr>
          <w:sz w:val="24"/>
          <w:szCs w:val="24"/>
        </w:rPr>
        <w:t>Vereador e Líder do PSD</w:t>
      </w:r>
    </w:p>
    <w:p w14:paraId="28C824FE" w14:textId="77777777" w:rsidR="0039099F" w:rsidRPr="0039099F" w:rsidRDefault="0039099F" w:rsidP="00B70779">
      <w:pPr>
        <w:ind w:right="1531"/>
        <w:jc w:val="center"/>
        <w:rPr>
          <w:sz w:val="24"/>
          <w:szCs w:val="24"/>
        </w:rPr>
      </w:pPr>
      <w:r w:rsidRPr="0039099F">
        <w:rPr>
          <w:sz w:val="24"/>
          <w:szCs w:val="24"/>
        </w:rPr>
        <w:t>Relator do Recurso n. 01/2024</w:t>
      </w:r>
    </w:p>
    <w:p w14:paraId="213FE4CA" w14:textId="77777777" w:rsidR="002904A5" w:rsidRDefault="002904A5" w:rsidP="002904A5">
      <w:pPr>
        <w:rPr>
          <w:b/>
        </w:rPr>
      </w:pPr>
    </w:p>
    <w:p w14:paraId="2B38DBEC" w14:textId="77777777" w:rsidR="0039099F" w:rsidRDefault="0039099F" w:rsidP="002904A5">
      <w:pPr>
        <w:spacing w:line="360" w:lineRule="auto"/>
        <w:ind w:left="1812" w:right="1529"/>
        <w:rPr>
          <w:sz w:val="24"/>
          <w:szCs w:val="24"/>
        </w:rPr>
      </w:pPr>
    </w:p>
    <w:p w14:paraId="3F59AB99" w14:textId="77777777" w:rsidR="002904A5" w:rsidRDefault="002904A5" w:rsidP="002904A5">
      <w:pPr>
        <w:ind w:left="426" w:firstLine="708"/>
        <w:rPr>
          <w:rFonts w:ascii="Courier New" w:hAnsi="Courier New" w:cs="Courier New"/>
        </w:rPr>
      </w:pPr>
    </w:p>
    <w:p w14:paraId="6E18F5A1" w14:textId="77777777" w:rsidR="002904A5" w:rsidRDefault="002904A5" w:rsidP="002904A5">
      <w:pPr>
        <w:ind w:left="426" w:firstLine="708"/>
        <w:rPr>
          <w:rFonts w:ascii="Courier New" w:hAnsi="Courier New" w:cs="Courier New"/>
        </w:rPr>
      </w:pPr>
    </w:p>
    <w:p w14:paraId="4E9414A7" w14:textId="77777777" w:rsidR="002904A5" w:rsidRDefault="002904A5" w:rsidP="002904A5">
      <w:pPr>
        <w:ind w:left="426" w:firstLine="708"/>
        <w:rPr>
          <w:rFonts w:ascii="Courier New" w:hAnsi="Courier New" w:cs="Courier New"/>
        </w:rPr>
      </w:pPr>
    </w:p>
    <w:p w14:paraId="21E92B8D" w14:textId="77777777" w:rsidR="002904A5" w:rsidRDefault="002904A5" w:rsidP="002904A5">
      <w:pPr>
        <w:ind w:left="426" w:firstLine="708"/>
        <w:rPr>
          <w:rFonts w:ascii="Courier New" w:hAnsi="Courier New" w:cs="Courier New"/>
        </w:rPr>
      </w:pPr>
    </w:p>
    <w:p w14:paraId="093894BF" w14:textId="77777777" w:rsidR="002904A5" w:rsidRDefault="002904A5" w:rsidP="002904A5">
      <w:pPr>
        <w:ind w:left="426" w:firstLine="708"/>
        <w:rPr>
          <w:rFonts w:ascii="Courier New" w:hAnsi="Courier New" w:cs="Courier New"/>
        </w:rPr>
      </w:pPr>
    </w:p>
    <w:p w14:paraId="5AAF12AA" w14:textId="77777777" w:rsidR="002904A5" w:rsidRDefault="002904A5" w:rsidP="002904A5">
      <w:pPr>
        <w:ind w:left="426" w:firstLine="708"/>
        <w:rPr>
          <w:rFonts w:ascii="Courier New" w:hAnsi="Courier New" w:cs="Courier New"/>
        </w:rPr>
      </w:pPr>
    </w:p>
    <w:p w14:paraId="096BF534" w14:textId="77777777" w:rsidR="002904A5" w:rsidRDefault="002904A5" w:rsidP="002904A5">
      <w:pPr>
        <w:ind w:left="426" w:firstLine="708"/>
        <w:rPr>
          <w:rFonts w:ascii="Courier New" w:hAnsi="Courier New" w:cs="Courier New"/>
        </w:rPr>
      </w:pPr>
    </w:p>
    <w:p w14:paraId="0DAA7F85" w14:textId="77777777" w:rsidR="002904A5" w:rsidRDefault="002904A5" w:rsidP="002904A5">
      <w:pPr>
        <w:ind w:left="426" w:firstLine="708"/>
        <w:rPr>
          <w:rFonts w:ascii="Courier New" w:hAnsi="Courier New" w:cs="Courier New"/>
        </w:rPr>
      </w:pPr>
    </w:p>
    <w:p w14:paraId="60EACA8F" w14:textId="77777777" w:rsidR="002904A5" w:rsidRDefault="002904A5" w:rsidP="002904A5">
      <w:pPr>
        <w:ind w:left="426" w:firstLine="708"/>
        <w:rPr>
          <w:rFonts w:ascii="Courier New" w:hAnsi="Courier New" w:cs="Courier New"/>
        </w:rPr>
      </w:pPr>
    </w:p>
    <w:p w14:paraId="2A69C776" w14:textId="77777777" w:rsidR="002904A5" w:rsidRDefault="002904A5" w:rsidP="002904A5">
      <w:pPr>
        <w:ind w:left="426" w:firstLine="708"/>
        <w:rPr>
          <w:rFonts w:ascii="Courier New" w:hAnsi="Courier New" w:cs="Courier New"/>
        </w:rPr>
      </w:pPr>
    </w:p>
    <w:p w14:paraId="3715C8D8" w14:textId="77777777" w:rsidR="0039099F" w:rsidRDefault="0039099F">
      <w:pPr>
        <w:spacing w:after="160" w:line="259" w:lineRule="auto"/>
        <w:rPr>
          <w:sz w:val="24"/>
          <w:szCs w:val="24"/>
        </w:rPr>
      </w:pPr>
      <w:r>
        <w:rPr>
          <w:sz w:val="24"/>
          <w:szCs w:val="24"/>
        </w:rPr>
        <w:br w:type="page"/>
      </w:r>
    </w:p>
    <w:p w14:paraId="59C6CB2D" w14:textId="77777777" w:rsidR="00B70779" w:rsidRDefault="00B70779" w:rsidP="0039099F">
      <w:pPr>
        <w:widowControl w:val="0"/>
        <w:pBdr>
          <w:top w:val="single" w:sz="4" w:space="1" w:color="auto"/>
          <w:left w:val="single" w:sz="4" w:space="4" w:color="auto"/>
          <w:bottom w:val="single" w:sz="4" w:space="1" w:color="auto"/>
          <w:right w:val="single" w:sz="4" w:space="4" w:color="auto"/>
        </w:pBdr>
        <w:autoSpaceDE w:val="0"/>
        <w:autoSpaceDN w:val="0"/>
        <w:adjustRightInd w:val="0"/>
        <w:ind w:firstLine="600"/>
        <w:jc w:val="center"/>
        <w:rPr>
          <w:sz w:val="24"/>
          <w:szCs w:val="24"/>
        </w:rPr>
      </w:pPr>
    </w:p>
    <w:p w14:paraId="3A6D6CD7" w14:textId="77777777" w:rsidR="0039099F" w:rsidRDefault="0039099F" w:rsidP="0039099F">
      <w:pPr>
        <w:widowControl w:val="0"/>
        <w:pBdr>
          <w:top w:val="single" w:sz="4" w:space="1" w:color="auto"/>
          <w:left w:val="single" w:sz="4" w:space="4" w:color="auto"/>
          <w:bottom w:val="single" w:sz="4" w:space="1" w:color="auto"/>
          <w:right w:val="single" w:sz="4" w:space="4" w:color="auto"/>
        </w:pBdr>
        <w:autoSpaceDE w:val="0"/>
        <w:autoSpaceDN w:val="0"/>
        <w:adjustRightInd w:val="0"/>
        <w:ind w:firstLine="600"/>
        <w:jc w:val="center"/>
        <w:rPr>
          <w:sz w:val="24"/>
          <w:szCs w:val="24"/>
        </w:rPr>
      </w:pPr>
      <w:r>
        <w:rPr>
          <w:sz w:val="24"/>
          <w:szCs w:val="24"/>
        </w:rPr>
        <w:t>ANEXO AO PARECER DO RELATOR – RECURSO N. 01/2024</w:t>
      </w:r>
    </w:p>
    <w:p w14:paraId="12F558BD" w14:textId="77777777" w:rsidR="00B70779" w:rsidRDefault="00B70779" w:rsidP="0039099F">
      <w:pPr>
        <w:widowControl w:val="0"/>
        <w:pBdr>
          <w:top w:val="single" w:sz="4" w:space="1" w:color="auto"/>
          <w:left w:val="single" w:sz="4" w:space="4" w:color="auto"/>
          <w:bottom w:val="single" w:sz="4" w:space="1" w:color="auto"/>
          <w:right w:val="single" w:sz="4" w:space="4" w:color="auto"/>
        </w:pBdr>
        <w:autoSpaceDE w:val="0"/>
        <w:autoSpaceDN w:val="0"/>
        <w:adjustRightInd w:val="0"/>
        <w:ind w:firstLine="600"/>
        <w:jc w:val="center"/>
        <w:rPr>
          <w:sz w:val="24"/>
          <w:szCs w:val="24"/>
        </w:rPr>
      </w:pPr>
    </w:p>
    <w:p w14:paraId="6959FBF6" w14:textId="77777777" w:rsidR="0039099F" w:rsidRDefault="0039099F" w:rsidP="000E7F83">
      <w:pPr>
        <w:widowControl w:val="0"/>
        <w:autoSpaceDE w:val="0"/>
        <w:autoSpaceDN w:val="0"/>
        <w:adjustRightInd w:val="0"/>
        <w:ind w:firstLine="600"/>
        <w:jc w:val="center"/>
        <w:rPr>
          <w:sz w:val="24"/>
          <w:szCs w:val="24"/>
        </w:rPr>
      </w:pPr>
    </w:p>
    <w:p w14:paraId="3C23FA23" w14:textId="77777777" w:rsidR="0039099F" w:rsidRDefault="0039099F" w:rsidP="000E7F83">
      <w:pPr>
        <w:widowControl w:val="0"/>
        <w:autoSpaceDE w:val="0"/>
        <w:autoSpaceDN w:val="0"/>
        <w:adjustRightInd w:val="0"/>
        <w:ind w:firstLine="600"/>
        <w:jc w:val="center"/>
        <w:rPr>
          <w:sz w:val="24"/>
          <w:szCs w:val="24"/>
        </w:rPr>
      </w:pPr>
    </w:p>
    <w:p w14:paraId="4B3FEE86" w14:textId="77777777" w:rsidR="00B70779" w:rsidRDefault="00B70779" w:rsidP="000E7F83">
      <w:pPr>
        <w:widowControl w:val="0"/>
        <w:autoSpaceDE w:val="0"/>
        <w:autoSpaceDN w:val="0"/>
        <w:adjustRightInd w:val="0"/>
        <w:ind w:firstLine="600"/>
        <w:jc w:val="center"/>
        <w:rPr>
          <w:sz w:val="24"/>
          <w:szCs w:val="24"/>
        </w:rPr>
      </w:pPr>
    </w:p>
    <w:p w14:paraId="6EAE7467" w14:textId="77777777" w:rsidR="000E7F83" w:rsidRDefault="000E7F83" w:rsidP="000E7F83">
      <w:pPr>
        <w:widowControl w:val="0"/>
        <w:autoSpaceDE w:val="0"/>
        <w:autoSpaceDN w:val="0"/>
        <w:adjustRightInd w:val="0"/>
        <w:ind w:firstLine="600"/>
        <w:jc w:val="center"/>
        <w:rPr>
          <w:sz w:val="24"/>
          <w:szCs w:val="24"/>
        </w:rPr>
      </w:pPr>
      <w:r w:rsidRPr="00A228B3">
        <w:rPr>
          <w:sz w:val="24"/>
          <w:szCs w:val="24"/>
        </w:rPr>
        <w:t xml:space="preserve">Projeto de </w:t>
      </w:r>
      <w:r>
        <w:rPr>
          <w:sz w:val="24"/>
          <w:szCs w:val="24"/>
        </w:rPr>
        <w:t>Resolução n. ______/2024</w:t>
      </w:r>
      <w:r w:rsidRPr="00A228B3">
        <w:rPr>
          <w:sz w:val="24"/>
          <w:szCs w:val="24"/>
        </w:rPr>
        <w:t xml:space="preserve">. </w:t>
      </w:r>
    </w:p>
    <w:p w14:paraId="35B47892" w14:textId="77777777" w:rsidR="00B70779" w:rsidRPr="00A228B3" w:rsidRDefault="00B70779" w:rsidP="000E7F83">
      <w:pPr>
        <w:widowControl w:val="0"/>
        <w:autoSpaceDE w:val="0"/>
        <w:autoSpaceDN w:val="0"/>
        <w:adjustRightInd w:val="0"/>
        <w:ind w:firstLine="600"/>
        <w:jc w:val="center"/>
        <w:rPr>
          <w:sz w:val="24"/>
          <w:szCs w:val="24"/>
        </w:rPr>
      </w:pPr>
    </w:p>
    <w:p w14:paraId="67825B45" w14:textId="77777777" w:rsidR="000E7F83" w:rsidRPr="00A228B3" w:rsidRDefault="000E7F83" w:rsidP="000E7F83">
      <w:pPr>
        <w:widowControl w:val="0"/>
        <w:autoSpaceDE w:val="0"/>
        <w:autoSpaceDN w:val="0"/>
        <w:adjustRightInd w:val="0"/>
        <w:ind w:firstLine="600"/>
        <w:jc w:val="center"/>
        <w:rPr>
          <w:sz w:val="24"/>
          <w:szCs w:val="24"/>
        </w:rPr>
      </w:pPr>
    </w:p>
    <w:p w14:paraId="0EF444EE" w14:textId="77777777" w:rsidR="000E7F83" w:rsidRDefault="000E7F83" w:rsidP="000E7F83">
      <w:pPr>
        <w:widowControl w:val="0"/>
        <w:autoSpaceDE w:val="0"/>
        <w:autoSpaceDN w:val="0"/>
        <w:adjustRightInd w:val="0"/>
        <w:spacing w:line="360" w:lineRule="auto"/>
        <w:ind w:left="4962" w:hanging="142"/>
        <w:jc w:val="both"/>
        <w:rPr>
          <w:sz w:val="24"/>
          <w:szCs w:val="24"/>
        </w:rPr>
      </w:pPr>
      <w:r w:rsidRPr="00A228B3">
        <w:rPr>
          <w:sz w:val="24"/>
          <w:szCs w:val="24"/>
        </w:rPr>
        <w:t xml:space="preserve">  </w:t>
      </w:r>
      <w:r>
        <w:rPr>
          <w:sz w:val="24"/>
          <w:szCs w:val="24"/>
        </w:rPr>
        <w:t>Dispõe sobre o Recurso n. 01/2024.</w:t>
      </w:r>
    </w:p>
    <w:p w14:paraId="4C05104A" w14:textId="77777777" w:rsidR="000E7F83" w:rsidRDefault="000E7F83" w:rsidP="000E7F83">
      <w:pPr>
        <w:widowControl w:val="0"/>
        <w:autoSpaceDE w:val="0"/>
        <w:autoSpaceDN w:val="0"/>
        <w:adjustRightInd w:val="0"/>
        <w:spacing w:line="360" w:lineRule="auto"/>
        <w:ind w:firstLine="1134"/>
        <w:jc w:val="both"/>
        <w:rPr>
          <w:snapToGrid w:val="0"/>
          <w:color w:val="000000"/>
          <w:sz w:val="24"/>
          <w:szCs w:val="24"/>
        </w:rPr>
      </w:pPr>
    </w:p>
    <w:p w14:paraId="794EB8B4" w14:textId="77777777" w:rsidR="000E7F83" w:rsidRDefault="000E7F83" w:rsidP="000E7F83">
      <w:pPr>
        <w:widowControl w:val="0"/>
        <w:autoSpaceDE w:val="0"/>
        <w:autoSpaceDN w:val="0"/>
        <w:adjustRightInd w:val="0"/>
        <w:spacing w:line="360" w:lineRule="auto"/>
        <w:ind w:firstLine="1134"/>
        <w:jc w:val="both"/>
        <w:rPr>
          <w:snapToGrid w:val="0"/>
          <w:color w:val="000000"/>
          <w:sz w:val="24"/>
          <w:szCs w:val="24"/>
        </w:rPr>
      </w:pPr>
      <w:r w:rsidRPr="00F06280">
        <w:rPr>
          <w:snapToGrid w:val="0"/>
          <w:color w:val="000000"/>
          <w:sz w:val="24"/>
          <w:szCs w:val="24"/>
        </w:rPr>
        <w:t xml:space="preserve">O PRESIDENTE DA CÂMARA MUNICIPAL DE CONCEIÇÃO DO COITÉ, ESTADO DA BAHIA. </w:t>
      </w:r>
    </w:p>
    <w:p w14:paraId="5C10B8B7" w14:textId="77777777" w:rsidR="00B70779" w:rsidRPr="00F06280" w:rsidRDefault="00B70779" w:rsidP="000E7F83">
      <w:pPr>
        <w:widowControl w:val="0"/>
        <w:autoSpaceDE w:val="0"/>
        <w:autoSpaceDN w:val="0"/>
        <w:adjustRightInd w:val="0"/>
        <w:spacing w:line="360" w:lineRule="auto"/>
        <w:ind w:firstLine="1134"/>
        <w:jc w:val="both"/>
        <w:rPr>
          <w:snapToGrid w:val="0"/>
          <w:color w:val="000000"/>
          <w:sz w:val="24"/>
          <w:szCs w:val="24"/>
        </w:rPr>
      </w:pPr>
    </w:p>
    <w:p w14:paraId="088B30E8" w14:textId="77777777" w:rsidR="000E7F83" w:rsidRDefault="000E7F83" w:rsidP="000E7F83">
      <w:pPr>
        <w:ind w:firstLine="1134"/>
        <w:jc w:val="both"/>
        <w:rPr>
          <w:snapToGrid w:val="0"/>
          <w:color w:val="000000"/>
          <w:sz w:val="24"/>
          <w:szCs w:val="24"/>
        </w:rPr>
      </w:pPr>
      <w:r w:rsidRPr="000C0AB3">
        <w:rPr>
          <w:snapToGrid w:val="0"/>
          <w:color w:val="000000"/>
          <w:sz w:val="24"/>
          <w:szCs w:val="24"/>
        </w:rPr>
        <w:t xml:space="preserve">Faço saber que a Câmara Municipal decretou e eu promulgo a seguinte </w:t>
      </w:r>
    </w:p>
    <w:p w14:paraId="5EDFE163" w14:textId="77777777" w:rsidR="00B70779" w:rsidRDefault="00B70779" w:rsidP="000E7F83">
      <w:pPr>
        <w:ind w:firstLine="1134"/>
        <w:jc w:val="both"/>
        <w:rPr>
          <w:snapToGrid w:val="0"/>
          <w:color w:val="000000"/>
          <w:sz w:val="24"/>
          <w:szCs w:val="24"/>
        </w:rPr>
      </w:pPr>
    </w:p>
    <w:p w14:paraId="4DD67A24" w14:textId="77777777" w:rsidR="000E7F83" w:rsidRDefault="000E7F83" w:rsidP="000E7F83">
      <w:pPr>
        <w:ind w:firstLine="1134"/>
        <w:jc w:val="both"/>
        <w:rPr>
          <w:b/>
          <w:snapToGrid w:val="0"/>
          <w:color w:val="000000"/>
          <w:sz w:val="24"/>
          <w:szCs w:val="24"/>
        </w:rPr>
      </w:pPr>
    </w:p>
    <w:p w14:paraId="3818957D" w14:textId="77777777" w:rsidR="000E7F83" w:rsidRPr="00F06280" w:rsidRDefault="000E7F83" w:rsidP="000E7F83">
      <w:pPr>
        <w:ind w:firstLine="1134"/>
        <w:jc w:val="both"/>
        <w:rPr>
          <w:b/>
          <w:snapToGrid w:val="0"/>
          <w:color w:val="000000"/>
          <w:sz w:val="24"/>
          <w:szCs w:val="24"/>
        </w:rPr>
      </w:pPr>
      <w:r w:rsidRPr="00F06280">
        <w:rPr>
          <w:b/>
          <w:snapToGrid w:val="0"/>
          <w:color w:val="000000"/>
          <w:sz w:val="24"/>
          <w:szCs w:val="24"/>
        </w:rPr>
        <w:t>RESOLUÇÃO:</w:t>
      </w:r>
    </w:p>
    <w:p w14:paraId="222BB128" w14:textId="77777777" w:rsidR="000E7F83" w:rsidRDefault="000E7F83" w:rsidP="000E7F83">
      <w:pPr>
        <w:widowControl w:val="0"/>
        <w:autoSpaceDE w:val="0"/>
        <w:autoSpaceDN w:val="0"/>
        <w:adjustRightInd w:val="0"/>
        <w:spacing w:line="360" w:lineRule="auto"/>
        <w:ind w:firstLine="600"/>
        <w:jc w:val="both"/>
        <w:rPr>
          <w:sz w:val="24"/>
          <w:szCs w:val="24"/>
        </w:rPr>
      </w:pPr>
    </w:p>
    <w:p w14:paraId="01380FB8" w14:textId="77777777" w:rsidR="000E7F83" w:rsidRDefault="000E7F83" w:rsidP="000E7F83">
      <w:pPr>
        <w:ind w:left="426" w:firstLine="708"/>
        <w:jc w:val="both"/>
        <w:rPr>
          <w:sz w:val="24"/>
          <w:szCs w:val="24"/>
        </w:rPr>
      </w:pPr>
      <w:r w:rsidRPr="00F372C0">
        <w:rPr>
          <w:sz w:val="24"/>
          <w:szCs w:val="24"/>
        </w:rPr>
        <w:t>Art. 1º</w:t>
      </w:r>
      <w:r>
        <w:rPr>
          <w:sz w:val="24"/>
          <w:szCs w:val="24"/>
        </w:rPr>
        <w:t xml:space="preserve"> Esta Resolução dispõe sobre situações concretas e situações semelhantes e futuras, relacionadas ao Recurso contra Ato de Presidente de Comissão Permanente n. 01/2024.</w:t>
      </w:r>
    </w:p>
    <w:p w14:paraId="5EBFC48F" w14:textId="77777777" w:rsidR="000E7F83" w:rsidRDefault="000E7F83" w:rsidP="000E7F83">
      <w:pPr>
        <w:ind w:left="426" w:firstLine="708"/>
        <w:jc w:val="both"/>
        <w:rPr>
          <w:sz w:val="24"/>
          <w:szCs w:val="24"/>
        </w:rPr>
      </w:pPr>
    </w:p>
    <w:p w14:paraId="7DE47D0F" w14:textId="612827ED" w:rsidR="00213B7D" w:rsidRDefault="000E7F83" w:rsidP="00213B7D">
      <w:pPr>
        <w:ind w:left="426" w:firstLine="708"/>
        <w:jc w:val="both"/>
        <w:rPr>
          <w:sz w:val="24"/>
          <w:szCs w:val="24"/>
        </w:rPr>
      </w:pPr>
      <w:r>
        <w:rPr>
          <w:sz w:val="24"/>
          <w:szCs w:val="24"/>
        </w:rPr>
        <w:t>Art. 2º Presidente de Comissão Permanente</w:t>
      </w:r>
      <w:r w:rsidR="00213B7D">
        <w:rPr>
          <w:sz w:val="24"/>
          <w:szCs w:val="24"/>
        </w:rPr>
        <w:t xml:space="preserve"> deverá aceitar e tramitar até deliberação final, salvo normas regimentais adversa, </w:t>
      </w:r>
      <w:r w:rsidR="00685D30">
        <w:rPr>
          <w:sz w:val="24"/>
          <w:szCs w:val="24"/>
        </w:rPr>
        <w:t>requerimento que vise à</w:t>
      </w:r>
      <w:r w:rsidR="00213B7D">
        <w:rPr>
          <w:sz w:val="24"/>
          <w:szCs w:val="24"/>
        </w:rPr>
        <w:t xml:space="preserve"> realização de reunião do colegiado</w:t>
      </w:r>
      <w:r w:rsidR="00E147DA">
        <w:rPr>
          <w:sz w:val="24"/>
          <w:szCs w:val="24"/>
        </w:rPr>
        <w:t xml:space="preserve">, </w:t>
      </w:r>
      <w:proofErr w:type="spellStart"/>
      <w:r w:rsidR="00213B7D">
        <w:rPr>
          <w:sz w:val="24"/>
          <w:szCs w:val="24"/>
        </w:rPr>
        <w:t>independente</w:t>
      </w:r>
      <w:proofErr w:type="spellEnd"/>
      <w:r w:rsidR="00213B7D">
        <w:rPr>
          <w:sz w:val="24"/>
          <w:szCs w:val="24"/>
        </w:rPr>
        <w:t xml:space="preserve"> da existência de proposição</w:t>
      </w:r>
      <w:r w:rsidR="00E147DA">
        <w:rPr>
          <w:sz w:val="24"/>
          <w:szCs w:val="24"/>
        </w:rPr>
        <w:t xml:space="preserve"> legislativa</w:t>
      </w:r>
      <w:r w:rsidR="00213B7D">
        <w:rPr>
          <w:sz w:val="24"/>
          <w:szCs w:val="24"/>
        </w:rPr>
        <w:t xml:space="preserve"> em tramitação para dar causa a sua motivação, podendo inclusive convidar Secretários Municipais e representantes da sociedade civil.</w:t>
      </w:r>
    </w:p>
    <w:p w14:paraId="419EAF52" w14:textId="77777777" w:rsidR="00213B7D" w:rsidRDefault="00213B7D" w:rsidP="00213B7D">
      <w:pPr>
        <w:ind w:left="426" w:firstLine="708"/>
        <w:jc w:val="both"/>
        <w:rPr>
          <w:sz w:val="24"/>
          <w:szCs w:val="24"/>
        </w:rPr>
      </w:pPr>
    </w:p>
    <w:p w14:paraId="7FB8B4D4" w14:textId="3BB0729C" w:rsidR="000E7F83" w:rsidRDefault="00685D30" w:rsidP="00685D30">
      <w:pPr>
        <w:ind w:left="426" w:firstLine="708"/>
        <w:jc w:val="both"/>
        <w:rPr>
          <w:sz w:val="24"/>
          <w:szCs w:val="24"/>
        </w:rPr>
      </w:pPr>
      <w:r>
        <w:rPr>
          <w:sz w:val="24"/>
          <w:szCs w:val="24"/>
        </w:rPr>
        <w:t>Parágrafo único.</w:t>
      </w:r>
      <w:r w:rsidR="00213B7D">
        <w:rPr>
          <w:sz w:val="24"/>
          <w:szCs w:val="24"/>
        </w:rPr>
        <w:t xml:space="preserve"> Na </w:t>
      </w:r>
      <w:r>
        <w:rPr>
          <w:sz w:val="24"/>
          <w:szCs w:val="24"/>
        </w:rPr>
        <w:t>reunião de que trata o caput,</w:t>
      </w:r>
      <w:r w:rsidR="00213B7D">
        <w:rPr>
          <w:sz w:val="24"/>
          <w:szCs w:val="24"/>
        </w:rPr>
        <w:t xml:space="preserve"> poderá ser tratado </w:t>
      </w:r>
      <w:r w:rsidR="00213B7D" w:rsidRPr="00213B7D">
        <w:rPr>
          <w:sz w:val="24"/>
          <w:szCs w:val="24"/>
        </w:rPr>
        <w:t>qualquer um dos assuntos de natureza essencial, que sejam relacionados aos assuntos</w:t>
      </w:r>
      <w:r w:rsidR="00E147DA">
        <w:rPr>
          <w:sz w:val="24"/>
          <w:szCs w:val="24"/>
        </w:rPr>
        <w:t>/matérias</w:t>
      </w:r>
      <w:r w:rsidR="00213B7D" w:rsidRPr="00213B7D">
        <w:rPr>
          <w:sz w:val="24"/>
          <w:szCs w:val="24"/>
        </w:rPr>
        <w:t>, tema, abordagens, dentro do rol de competência do colegiado, bem como para tratar de modo especifico sobre proposições em tramitação no Poder Legislativo.</w:t>
      </w:r>
    </w:p>
    <w:p w14:paraId="6BFE1343" w14:textId="77777777" w:rsidR="00213B7D" w:rsidRDefault="00213B7D" w:rsidP="00213B7D">
      <w:pPr>
        <w:ind w:left="426" w:firstLine="708"/>
        <w:jc w:val="both"/>
        <w:rPr>
          <w:sz w:val="24"/>
          <w:szCs w:val="24"/>
        </w:rPr>
      </w:pPr>
    </w:p>
    <w:p w14:paraId="0D35E110" w14:textId="77777777" w:rsidR="00213B7D" w:rsidRDefault="00685D30" w:rsidP="00213B7D">
      <w:pPr>
        <w:ind w:left="426" w:firstLine="708"/>
        <w:jc w:val="both"/>
        <w:rPr>
          <w:sz w:val="24"/>
          <w:szCs w:val="24"/>
        </w:rPr>
      </w:pPr>
      <w:r>
        <w:rPr>
          <w:sz w:val="24"/>
          <w:szCs w:val="24"/>
        </w:rPr>
        <w:t>Art. 3º É vedado as Comissões Permanentes praticar qualquer ato, inclusive em reunião do colegiado, que tenha como objetivo apurar irregularidades no âmbito da administração municipal em face da competência exclusiva de Comissão Especial de Inquérito, na forma do art. 27, do Regimento Interno.</w:t>
      </w:r>
    </w:p>
    <w:p w14:paraId="6707CFB1" w14:textId="77777777" w:rsidR="00685D30" w:rsidRDefault="00685D30" w:rsidP="00213B7D">
      <w:pPr>
        <w:ind w:left="426" w:firstLine="708"/>
        <w:jc w:val="both"/>
        <w:rPr>
          <w:sz w:val="24"/>
          <w:szCs w:val="24"/>
        </w:rPr>
      </w:pPr>
    </w:p>
    <w:p w14:paraId="31B7B1F0" w14:textId="77777777" w:rsidR="00B70779" w:rsidRDefault="00685D30" w:rsidP="00213B7D">
      <w:pPr>
        <w:ind w:left="426" w:firstLine="708"/>
        <w:jc w:val="both"/>
        <w:rPr>
          <w:sz w:val="24"/>
          <w:szCs w:val="24"/>
        </w:rPr>
      </w:pPr>
      <w:r>
        <w:rPr>
          <w:sz w:val="24"/>
          <w:szCs w:val="24"/>
        </w:rPr>
        <w:t xml:space="preserve">Art. 4º </w:t>
      </w:r>
      <w:r w:rsidR="00B70779">
        <w:rPr>
          <w:sz w:val="24"/>
          <w:szCs w:val="24"/>
        </w:rPr>
        <w:t>Ficam anulados os atos praticados pela Presidente da Comissão de Políticas e Serviços Públicos pelos quais aceitou o Requerimento n. 45/2024, sorteou o respectivo Relator ad Hoc e convocou reunião para sua deliberação.</w:t>
      </w:r>
    </w:p>
    <w:p w14:paraId="6F320898" w14:textId="77777777" w:rsidR="00B70779" w:rsidRDefault="00B70779" w:rsidP="00213B7D">
      <w:pPr>
        <w:ind w:left="426" w:firstLine="708"/>
        <w:jc w:val="both"/>
        <w:rPr>
          <w:sz w:val="24"/>
          <w:szCs w:val="24"/>
        </w:rPr>
      </w:pPr>
    </w:p>
    <w:p w14:paraId="6D80A933" w14:textId="77777777" w:rsidR="00685D30" w:rsidRDefault="00B70779" w:rsidP="00213B7D">
      <w:pPr>
        <w:ind w:left="426" w:firstLine="708"/>
        <w:jc w:val="both"/>
        <w:rPr>
          <w:sz w:val="24"/>
          <w:szCs w:val="24"/>
        </w:rPr>
      </w:pPr>
      <w:r>
        <w:rPr>
          <w:sz w:val="24"/>
          <w:szCs w:val="24"/>
        </w:rPr>
        <w:lastRenderedPageBreak/>
        <w:t xml:space="preserve">Art. 5º </w:t>
      </w:r>
      <w:r w:rsidR="00685D30">
        <w:rPr>
          <w:sz w:val="24"/>
          <w:szCs w:val="24"/>
        </w:rPr>
        <w:t>Esta Resolução entra em vigor na data de sua pub</w:t>
      </w:r>
      <w:r w:rsidR="0039099F">
        <w:rPr>
          <w:sz w:val="24"/>
          <w:szCs w:val="24"/>
        </w:rPr>
        <w:t>licação, com efeito retroativo a 15 de março de 2024.</w:t>
      </w:r>
    </w:p>
    <w:p w14:paraId="7BE7FEA3" w14:textId="77777777" w:rsidR="00B70779" w:rsidRDefault="00B70779" w:rsidP="00213B7D">
      <w:pPr>
        <w:ind w:left="426" w:firstLine="708"/>
        <w:jc w:val="both"/>
        <w:rPr>
          <w:sz w:val="24"/>
          <w:szCs w:val="24"/>
        </w:rPr>
      </w:pPr>
    </w:p>
    <w:p w14:paraId="0E20AFD3" w14:textId="77777777" w:rsidR="00B70779" w:rsidRPr="0039099F" w:rsidRDefault="00B70779" w:rsidP="00B70779">
      <w:pPr>
        <w:pStyle w:val="Corpodetexto"/>
        <w:spacing w:before="233"/>
        <w:ind w:left="1134" w:right="1529" w:hanging="1134"/>
        <w:jc w:val="center"/>
        <w:rPr>
          <w:sz w:val="24"/>
          <w:szCs w:val="24"/>
        </w:rPr>
      </w:pPr>
      <w:r w:rsidRPr="0039099F">
        <w:rPr>
          <w:color w:val="1D1D1D"/>
          <w:sz w:val="24"/>
          <w:szCs w:val="24"/>
        </w:rPr>
        <w:t xml:space="preserve">Sala </w:t>
      </w:r>
      <w:r w:rsidRPr="0039099F">
        <w:rPr>
          <w:color w:val="131313"/>
          <w:sz w:val="24"/>
          <w:szCs w:val="24"/>
        </w:rPr>
        <w:t xml:space="preserve">das </w:t>
      </w:r>
      <w:r w:rsidRPr="0039099F">
        <w:rPr>
          <w:color w:val="1A1A1A"/>
          <w:sz w:val="24"/>
          <w:szCs w:val="24"/>
        </w:rPr>
        <w:t xml:space="preserve">Sessões </w:t>
      </w:r>
      <w:r w:rsidRPr="0039099F">
        <w:rPr>
          <w:color w:val="1F1F1F"/>
          <w:sz w:val="24"/>
          <w:szCs w:val="24"/>
        </w:rPr>
        <w:t xml:space="preserve">da </w:t>
      </w:r>
      <w:r w:rsidRPr="0039099F">
        <w:rPr>
          <w:color w:val="1C1C1C"/>
          <w:sz w:val="24"/>
          <w:szCs w:val="24"/>
        </w:rPr>
        <w:t xml:space="preserve">Câmara </w:t>
      </w:r>
      <w:r w:rsidRPr="0039099F">
        <w:rPr>
          <w:color w:val="131313"/>
          <w:sz w:val="24"/>
          <w:szCs w:val="24"/>
        </w:rPr>
        <w:t>Municipal,</w:t>
      </w:r>
    </w:p>
    <w:p w14:paraId="1705E7D4" w14:textId="77777777" w:rsidR="00B70779" w:rsidRPr="0039099F" w:rsidRDefault="00B70779" w:rsidP="00B70779">
      <w:pPr>
        <w:ind w:left="1134" w:right="1529" w:hanging="1134"/>
        <w:jc w:val="center"/>
        <w:rPr>
          <w:color w:val="0E0E0E"/>
          <w:sz w:val="24"/>
          <w:szCs w:val="24"/>
        </w:rPr>
      </w:pPr>
      <w:r w:rsidRPr="0039099F">
        <w:rPr>
          <w:color w:val="1A1A1A"/>
          <w:sz w:val="24"/>
          <w:szCs w:val="24"/>
        </w:rPr>
        <w:t xml:space="preserve">Conceição </w:t>
      </w:r>
      <w:r w:rsidRPr="0039099F">
        <w:rPr>
          <w:color w:val="232323"/>
          <w:sz w:val="24"/>
          <w:szCs w:val="24"/>
        </w:rPr>
        <w:t xml:space="preserve">do </w:t>
      </w:r>
      <w:r w:rsidRPr="0039099F">
        <w:rPr>
          <w:color w:val="111111"/>
          <w:sz w:val="24"/>
          <w:szCs w:val="24"/>
        </w:rPr>
        <w:t>Coité,</w:t>
      </w:r>
      <w:r w:rsidRPr="0039099F">
        <w:rPr>
          <w:color w:val="1C1C1C"/>
          <w:sz w:val="24"/>
          <w:szCs w:val="24"/>
        </w:rPr>
        <w:t xml:space="preserve"> 08</w:t>
      </w:r>
      <w:r>
        <w:rPr>
          <w:color w:val="1C1C1C"/>
          <w:sz w:val="24"/>
          <w:szCs w:val="24"/>
        </w:rPr>
        <w:t xml:space="preserve"> </w:t>
      </w:r>
      <w:r w:rsidRPr="0039099F">
        <w:rPr>
          <w:sz w:val="24"/>
          <w:szCs w:val="24"/>
        </w:rPr>
        <w:t xml:space="preserve">de </w:t>
      </w:r>
      <w:r w:rsidRPr="0039099F">
        <w:rPr>
          <w:color w:val="131313"/>
          <w:sz w:val="24"/>
          <w:szCs w:val="24"/>
        </w:rPr>
        <w:t xml:space="preserve">abril </w:t>
      </w:r>
      <w:r w:rsidRPr="0039099F">
        <w:rPr>
          <w:color w:val="212121"/>
          <w:sz w:val="24"/>
          <w:szCs w:val="24"/>
        </w:rPr>
        <w:t xml:space="preserve">de </w:t>
      </w:r>
      <w:r w:rsidRPr="0039099F">
        <w:rPr>
          <w:color w:val="0E0E0E"/>
          <w:sz w:val="24"/>
          <w:szCs w:val="24"/>
        </w:rPr>
        <w:t>2024.</w:t>
      </w:r>
    </w:p>
    <w:p w14:paraId="589B7001" w14:textId="77777777" w:rsidR="00B70779" w:rsidRDefault="00B70779" w:rsidP="00B70779">
      <w:pPr>
        <w:ind w:left="1134" w:right="1529"/>
        <w:jc w:val="center"/>
        <w:rPr>
          <w:color w:val="0E0E0E"/>
          <w:sz w:val="24"/>
          <w:szCs w:val="24"/>
        </w:rPr>
      </w:pPr>
    </w:p>
    <w:p w14:paraId="5E24B4D9" w14:textId="77777777" w:rsidR="00B70779" w:rsidRPr="0039099F" w:rsidRDefault="00B70779" w:rsidP="00B70779">
      <w:pPr>
        <w:ind w:left="1134" w:right="1529"/>
        <w:jc w:val="center"/>
        <w:rPr>
          <w:color w:val="0E0E0E"/>
          <w:sz w:val="24"/>
          <w:szCs w:val="24"/>
        </w:rPr>
      </w:pPr>
    </w:p>
    <w:p w14:paraId="413AC48B" w14:textId="77777777" w:rsidR="00B70779" w:rsidRDefault="00B70779" w:rsidP="00B70779">
      <w:pPr>
        <w:ind w:left="1134" w:right="1531"/>
        <w:jc w:val="center"/>
        <w:rPr>
          <w:sz w:val="24"/>
          <w:szCs w:val="24"/>
        </w:rPr>
      </w:pPr>
    </w:p>
    <w:p w14:paraId="0692EEED" w14:textId="77777777" w:rsidR="00B70779" w:rsidRDefault="00B70779" w:rsidP="00B70779">
      <w:pPr>
        <w:ind w:left="1134" w:right="1531"/>
        <w:jc w:val="center"/>
        <w:rPr>
          <w:sz w:val="24"/>
          <w:szCs w:val="24"/>
        </w:rPr>
      </w:pPr>
    </w:p>
    <w:p w14:paraId="4DE4B930" w14:textId="77777777" w:rsidR="00B70779" w:rsidRPr="0039099F" w:rsidRDefault="00B70779" w:rsidP="00B70779">
      <w:pPr>
        <w:ind w:left="1134" w:right="1531"/>
        <w:jc w:val="center"/>
        <w:rPr>
          <w:sz w:val="24"/>
          <w:szCs w:val="24"/>
        </w:rPr>
      </w:pPr>
    </w:p>
    <w:p w14:paraId="5AA13E07" w14:textId="77777777" w:rsidR="00B70779" w:rsidRPr="0039099F" w:rsidRDefault="00B70779" w:rsidP="00B70779">
      <w:pPr>
        <w:ind w:left="1134" w:right="1531" w:hanging="1134"/>
        <w:jc w:val="center"/>
        <w:rPr>
          <w:b/>
          <w:sz w:val="24"/>
          <w:szCs w:val="24"/>
        </w:rPr>
      </w:pPr>
      <w:r w:rsidRPr="0039099F">
        <w:rPr>
          <w:b/>
          <w:sz w:val="24"/>
          <w:szCs w:val="24"/>
        </w:rPr>
        <w:t>Fagner Ramos Ferreira</w:t>
      </w:r>
    </w:p>
    <w:p w14:paraId="76D57957" w14:textId="77777777" w:rsidR="00B70779" w:rsidRPr="0039099F" w:rsidRDefault="00B70779" w:rsidP="00B70779">
      <w:pPr>
        <w:ind w:right="1531"/>
        <w:jc w:val="center"/>
        <w:rPr>
          <w:sz w:val="24"/>
          <w:szCs w:val="24"/>
        </w:rPr>
      </w:pPr>
      <w:r w:rsidRPr="0039099F">
        <w:rPr>
          <w:sz w:val="24"/>
          <w:szCs w:val="24"/>
        </w:rPr>
        <w:t>Vereador e Líder do PSD</w:t>
      </w:r>
    </w:p>
    <w:p w14:paraId="769D06E6" w14:textId="77777777" w:rsidR="00B70779" w:rsidRPr="0039099F" w:rsidRDefault="00B70779" w:rsidP="00B70779">
      <w:pPr>
        <w:ind w:right="1531"/>
        <w:jc w:val="center"/>
        <w:rPr>
          <w:sz w:val="24"/>
          <w:szCs w:val="24"/>
        </w:rPr>
      </w:pPr>
      <w:r w:rsidRPr="0039099F">
        <w:rPr>
          <w:sz w:val="24"/>
          <w:szCs w:val="24"/>
        </w:rPr>
        <w:t>Relator do Recurso n. 01/2024</w:t>
      </w:r>
    </w:p>
    <w:p w14:paraId="011E8EFC" w14:textId="77777777" w:rsidR="0039099F" w:rsidRDefault="0039099F" w:rsidP="00213B7D">
      <w:pPr>
        <w:ind w:left="426" w:firstLine="708"/>
        <w:jc w:val="both"/>
        <w:rPr>
          <w:sz w:val="24"/>
          <w:szCs w:val="24"/>
        </w:rPr>
      </w:pPr>
    </w:p>
    <w:p w14:paraId="0C5FFC8B" w14:textId="77777777" w:rsidR="00685D30" w:rsidRDefault="00685D30" w:rsidP="00213B7D">
      <w:pPr>
        <w:ind w:left="426" w:firstLine="708"/>
        <w:jc w:val="both"/>
        <w:rPr>
          <w:sz w:val="24"/>
          <w:szCs w:val="24"/>
        </w:rPr>
      </w:pPr>
    </w:p>
    <w:p w14:paraId="59680D4E" w14:textId="77777777" w:rsidR="00685D30" w:rsidRDefault="00685D30" w:rsidP="00213B7D">
      <w:pPr>
        <w:ind w:left="426" w:firstLine="708"/>
        <w:jc w:val="both"/>
        <w:rPr>
          <w:sz w:val="24"/>
          <w:szCs w:val="24"/>
        </w:rPr>
      </w:pPr>
    </w:p>
    <w:p w14:paraId="07D34025" w14:textId="77777777" w:rsidR="00685D30" w:rsidRDefault="00685D30" w:rsidP="00213B7D">
      <w:pPr>
        <w:ind w:left="426" w:firstLine="708"/>
        <w:jc w:val="both"/>
        <w:rPr>
          <w:sz w:val="24"/>
          <w:szCs w:val="24"/>
        </w:rPr>
      </w:pPr>
    </w:p>
    <w:p w14:paraId="4E507C4B" w14:textId="77777777" w:rsidR="000E7F83" w:rsidRDefault="000E7F83" w:rsidP="000E7F83">
      <w:pPr>
        <w:ind w:left="426" w:firstLine="708"/>
        <w:rPr>
          <w:rFonts w:ascii="Courier New" w:hAnsi="Courier New" w:cs="Courier New"/>
        </w:rPr>
      </w:pPr>
    </w:p>
    <w:p w14:paraId="00BD3393" w14:textId="77777777" w:rsidR="002904A5" w:rsidRDefault="002904A5" w:rsidP="002904A5">
      <w:pPr>
        <w:ind w:left="426" w:firstLine="708"/>
        <w:rPr>
          <w:rFonts w:ascii="Courier New" w:hAnsi="Courier New" w:cs="Courier New"/>
        </w:rPr>
      </w:pPr>
    </w:p>
    <w:p w14:paraId="75703836" w14:textId="77777777" w:rsidR="002904A5" w:rsidRDefault="002904A5" w:rsidP="002904A5">
      <w:pPr>
        <w:ind w:left="426" w:firstLine="708"/>
        <w:rPr>
          <w:rFonts w:ascii="Courier New" w:hAnsi="Courier New" w:cs="Courier New"/>
        </w:rPr>
      </w:pPr>
    </w:p>
    <w:p w14:paraId="6D295718" w14:textId="77777777" w:rsidR="002904A5" w:rsidRDefault="002904A5" w:rsidP="002904A5">
      <w:pPr>
        <w:ind w:left="426" w:firstLine="708"/>
        <w:rPr>
          <w:rFonts w:ascii="Courier New" w:hAnsi="Courier New" w:cs="Courier New"/>
        </w:rPr>
      </w:pPr>
    </w:p>
    <w:p w14:paraId="65FF1340" w14:textId="77777777" w:rsidR="002904A5" w:rsidRDefault="002904A5" w:rsidP="002904A5">
      <w:pPr>
        <w:ind w:left="426" w:firstLine="708"/>
        <w:rPr>
          <w:rFonts w:ascii="Courier New" w:hAnsi="Courier New" w:cs="Courier New"/>
        </w:rPr>
      </w:pPr>
    </w:p>
    <w:p w14:paraId="05926EDF" w14:textId="77777777" w:rsidR="002904A5" w:rsidRDefault="002904A5" w:rsidP="002904A5">
      <w:pPr>
        <w:ind w:left="426" w:firstLine="708"/>
        <w:rPr>
          <w:rFonts w:ascii="Courier New" w:hAnsi="Courier New" w:cs="Courier New"/>
        </w:rPr>
      </w:pPr>
    </w:p>
    <w:p w14:paraId="5DB414B6" w14:textId="77777777" w:rsidR="002904A5" w:rsidRDefault="002904A5" w:rsidP="002904A5">
      <w:pPr>
        <w:ind w:left="426" w:firstLine="708"/>
        <w:rPr>
          <w:rFonts w:ascii="Courier New" w:hAnsi="Courier New" w:cs="Courier New"/>
        </w:rPr>
      </w:pPr>
    </w:p>
    <w:p w14:paraId="608B70B1" w14:textId="77777777" w:rsidR="002904A5" w:rsidRDefault="002904A5" w:rsidP="002904A5">
      <w:pPr>
        <w:ind w:left="426" w:firstLine="708"/>
        <w:rPr>
          <w:rFonts w:ascii="Courier New" w:hAnsi="Courier New" w:cs="Courier New"/>
        </w:rPr>
      </w:pPr>
    </w:p>
    <w:p w14:paraId="606F29B0" w14:textId="77777777" w:rsidR="002904A5" w:rsidRDefault="002904A5"/>
    <w:sectPr w:rsidR="002904A5" w:rsidSect="00191F39">
      <w:headerReference w:type="default" r:id="rId6"/>
      <w:pgSz w:w="11913" w:h="16834" w:code="167"/>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95906" w14:textId="77777777" w:rsidR="00191F39" w:rsidRDefault="00191F39" w:rsidP="006F7259">
      <w:r>
        <w:separator/>
      </w:r>
    </w:p>
  </w:endnote>
  <w:endnote w:type="continuationSeparator" w:id="0">
    <w:p w14:paraId="1FE9C47C" w14:textId="77777777" w:rsidR="00191F39" w:rsidRDefault="00191F39" w:rsidP="006F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C70A8" w14:textId="77777777" w:rsidR="00191F39" w:rsidRDefault="00191F39" w:rsidP="006F7259">
      <w:r>
        <w:separator/>
      </w:r>
    </w:p>
  </w:footnote>
  <w:footnote w:type="continuationSeparator" w:id="0">
    <w:p w14:paraId="07CA4845" w14:textId="77777777" w:rsidR="00191F39" w:rsidRDefault="00191F39" w:rsidP="006F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134"/>
      <w:gridCol w:w="7655"/>
    </w:tblGrid>
    <w:tr w:rsidR="003E1BBB" w14:paraId="45FE4683" w14:textId="77777777">
      <w:trPr>
        <w:trHeight w:val="1276"/>
      </w:trPr>
      <w:tc>
        <w:tcPr>
          <w:tcW w:w="1134" w:type="dxa"/>
        </w:tcPr>
        <w:p w14:paraId="5F48A4B2" w14:textId="77777777" w:rsidR="006F7259" w:rsidRDefault="000E7F83">
          <w:r w:rsidRPr="000E7F83">
            <w:rPr>
              <w:noProof/>
            </w:rPr>
            <w:drawing>
              <wp:inline distT="0" distB="0" distL="0" distR="0" wp14:anchorId="401EBC95" wp14:editId="763587AD">
                <wp:extent cx="574230" cy="780391"/>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a14="http://schemas.microsoft.com/office/drawing/2010/main" val="0"/>
                            </a:ext>
                          </a:extLst>
                        </a:blip>
                        <a:stretch>
                          <a:fillRect/>
                        </a:stretch>
                      </pic:blipFill>
                      <pic:spPr>
                        <a:xfrm>
                          <a:off x="0" y="0"/>
                          <a:ext cx="585434" cy="795618"/>
                        </a:xfrm>
                        <a:prstGeom prst="rect">
                          <a:avLst/>
                        </a:prstGeom>
                      </pic:spPr>
                    </pic:pic>
                  </a:graphicData>
                </a:graphic>
              </wp:inline>
            </w:drawing>
          </w:r>
        </w:p>
      </w:tc>
      <w:tc>
        <w:tcPr>
          <w:tcW w:w="7655" w:type="dxa"/>
          <w:tcBorders>
            <w:bottom w:val="single" w:sz="4" w:space="0" w:color="auto"/>
          </w:tcBorders>
        </w:tcPr>
        <w:p w14:paraId="00E325BF" w14:textId="77777777" w:rsidR="006F7259" w:rsidRDefault="00CC25AB">
          <w:pPr>
            <w:pStyle w:val="Cabealho"/>
            <w:tabs>
              <w:tab w:val="clear" w:pos="4419"/>
              <w:tab w:val="clear" w:pos="8838"/>
            </w:tabs>
            <w:rPr>
              <w:rFonts w:ascii="Courier New" w:hAnsi="Courier New"/>
              <w:sz w:val="32"/>
            </w:rPr>
          </w:pPr>
          <w:r>
            <w:rPr>
              <w:rFonts w:ascii="Courier New" w:hAnsi="Courier New"/>
              <w:sz w:val="32"/>
            </w:rPr>
            <w:t>CONCEIÇÃO DO COITÉ – BA</w:t>
          </w:r>
        </w:p>
        <w:p w14:paraId="252BC523" w14:textId="77777777" w:rsidR="006F7259" w:rsidRDefault="00CC25AB">
          <w:pPr>
            <w:rPr>
              <w:rFonts w:ascii="Courier New" w:hAnsi="Courier New"/>
              <w:sz w:val="32"/>
            </w:rPr>
          </w:pPr>
          <w:r>
            <w:rPr>
              <w:rFonts w:ascii="Courier New" w:hAnsi="Courier New"/>
              <w:sz w:val="32"/>
            </w:rPr>
            <w:t>PODER LEGISLATIVO</w:t>
          </w:r>
        </w:p>
        <w:p w14:paraId="1B36A4C3" w14:textId="77777777" w:rsidR="006F7259" w:rsidRDefault="00CC25AB">
          <w:pPr>
            <w:pStyle w:val="Ttulo1"/>
          </w:pPr>
          <w:r>
            <w:t>FAGNER DE SALGADÁLIA</w:t>
          </w:r>
        </w:p>
        <w:p w14:paraId="1A5B920A" w14:textId="77777777" w:rsidR="006F7259" w:rsidRDefault="006F7259"/>
      </w:tc>
    </w:tr>
  </w:tbl>
  <w:p w14:paraId="46E3EC9D" w14:textId="77777777" w:rsidR="006F7259" w:rsidRDefault="006F7259">
    <w:pPr>
      <w:pStyle w:val="Cabealho"/>
    </w:pPr>
  </w:p>
  <w:p w14:paraId="30F91D1A" w14:textId="77777777" w:rsidR="006F7259" w:rsidRDefault="006F72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5"/>
    <w:rsid w:val="000E7F83"/>
    <w:rsid w:val="00191F39"/>
    <w:rsid w:val="00213B7D"/>
    <w:rsid w:val="002904A5"/>
    <w:rsid w:val="0039099F"/>
    <w:rsid w:val="00685D30"/>
    <w:rsid w:val="006A4FB7"/>
    <w:rsid w:val="006F7259"/>
    <w:rsid w:val="009F0E2B"/>
    <w:rsid w:val="00AA2DE1"/>
    <w:rsid w:val="00B60747"/>
    <w:rsid w:val="00B70779"/>
    <w:rsid w:val="00CC25AB"/>
    <w:rsid w:val="00CE6D13"/>
    <w:rsid w:val="00E02A81"/>
    <w:rsid w:val="00E147DA"/>
    <w:rsid w:val="00F238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B1AA9"/>
  <w15:docId w15:val="{37A99CFC-4B8D-4239-9295-F0F467C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A5"/>
    <w:pPr>
      <w:spacing w:after="0" w:line="240" w:lineRule="auto"/>
    </w:pPr>
    <w:rPr>
      <w:rFonts w:ascii="Times New Roman" w:eastAsia="Times New Roman" w:hAnsi="Times New Roman" w:cs="Times New Roman"/>
      <w:kern w:val="0"/>
      <w:sz w:val="20"/>
      <w:szCs w:val="20"/>
      <w:lang w:eastAsia="pt-BR"/>
    </w:rPr>
  </w:style>
  <w:style w:type="paragraph" w:styleId="Ttulo1">
    <w:name w:val="heading 1"/>
    <w:basedOn w:val="Normal"/>
    <w:next w:val="Normal"/>
    <w:link w:val="Ttulo1Char"/>
    <w:qFormat/>
    <w:rsid w:val="002904A5"/>
    <w:pPr>
      <w:keepNext/>
      <w:outlineLvl w:val="0"/>
    </w:pPr>
    <w:rPr>
      <w:rFonts w:ascii="Courier New" w:hAnsi="Courier New"/>
      <w:sz w:val="32"/>
    </w:rPr>
  </w:style>
  <w:style w:type="paragraph" w:styleId="Ttulo3">
    <w:name w:val="heading 3"/>
    <w:basedOn w:val="Normal"/>
    <w:next w:val="Normal"/>
    <w:link w:val="Ttulo3Char"/>
    <w:qFormat/>
    <w:rsid w:val="002904A5"/>
    <w:pPr>
      <w:keepNext/>
      <w:outlineLvl w:val="2"/>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04A5"/>
    <w:rPr>
      <w:rFonts w:ascii="Courier New" w:eastAsia="Times New Roman" w:hAnsi="Courier New" w:cs="Times New Roman"/>
      <w:kern w:val="0"/>
      <w:sz w:val="32"/>
      <w:szCs w:val="20"/>
      <w:lang w:eastAsia="pt-BR"/>
    </w:rPr>
  </w:style>
  <w:style w:type="character" w:customStyle="1" w:styleId="Ttulo3Char">
    <w:name w:val="Título 3 Char"/>
    <w:basedOn w:val="Fontepargpadro"/>
    <w:link w:val="Ttulo3"/>
    <w:rsid w:val="002904A5"/>
    <w:rPr>
      <w:rFonts w:ascii="Courier New" w:eastAsia="Times New Roman" w:hAnsi="Courier New" w:cs="Times New Roman"/>
      <w:kern w:val="0"/>
      <w:sz w:val="24"/>
      <w:szCs w:val="20"/>
      <w:lang w:eastAsia="pt-BR"/>
    </w:rPr>
  </w:style>
  <w:style w:type="paragraph" w:styleId="Cabealho">
    <w:name w:val="header"/>
    <w:basedOn w:val="Normal"/>
    <w:link w:val="CabealhoChar"/>
    <w:rsid w:val="002904A5"/>
    <w:pPr>
      <w:tabs>
        <w:tab w:val="center" w:pos="4419"/>
        <w:tab w:val="right" w:pos="8838"/>
      </w:tabs>
    </w:pPr>
  </w:style>
  <w:style w:type="character" w:customStyle="1" w:styleId="CabealhoChar">
    <w:name w:val="Cabeçalho Char"/>
    <w:basedOn w:val="Fontepargpadro"/>
    <w:link w:val="Cabealho"/>
    <w:rsid w:val="002904A5"/>
    <w:rPr>
      <w:rFonts w:ascii="Times New Roman" w:eastAsia="Times New Roman" w:hAnsi="Times New Roman" w:cs="Times New Roman"/>
      <w:kern w:val="0"/>
      <w:sz w:val="20"/>
      <w:szCs w:val="20"/>
      <w:lang w:eastAsia="pt-BR"/>
    </w:rPr>
  </w:style>
  <w:style w:type="paragraph" w:styleId="Ttulo">
    <w:name w:val="Title"/>
    <w:basedOn w:val="Normal"/>
    <w:link w:val="TtuloChar"/>
    <w:qFormat/>
    <w:rsid w:val="002904A5"/>
    <w:pPr>
      <w:jc w:val="center"/>
    </w:pPr>
    <w:rPr>
      <w:rFonts w:ascii="Courier New" w:hAnsi="Courier New"/>
      <w:sz w:val="28"/>
    </w:rPr>
  </w:style>
  <w:style w:type="character" w:customStyle="1" w:styleId="TtuloChar">
    <w:name w:val="Título Char"/>
    <w:basedOn w:val="Fontepargpadro"/>
    <w:link w:val="Ttulo"/>
    <w:rsid w:val="002904A5"/>
    <w:rPr>
      <w:rFonts w:ascii="Courier New" w:eastAsia="Times New Roman" w:hAnsi="Courier New" w:cs="Times New Roman"/>
      <w:kern w:val="0"/>
      <w:sz w:val="28"/>
      <w:szCs w:val="20"/>
      <w:lang w:eastAsia="pt-BR"/>
    </w:rPr>
  </w:style>
  <w:style w:type="paragraph" w:styleId="Recuodecorpodetexto">
    <w:name w:val="Body Text Indent"/>
    <w:basedOn w:val="Normal"/>
    <w:link w:val="RecuodecorpodetextoChar"/>
    <w:rsid w:val="002904A5"/>
    <w:pPr>
      <w:ind w:left="4536"/>
      <w:jc w:val="both"/>
    </w:pPr>
    <w:rPr>
      <w:rFonts w:ascii="Courier New" w:hAnsi="Courier New"/>
      <w:sz w:val="24"/>
    </w:rPr>
  </w:style>
  <w:style w:type="character" w:customStyle="1" w:styleId="RecuodecorpodetextoChar">
    <w:name w:val="Recuo de corpo de texto Char"/>
    <w:basedOn w:val="Fontepargpadro"/>
    <w:link w:val="Recuodecorpodetexto"/>
    <w:rsid w:val="002904A5"/>
    <w:rPr>
      <w:rFonts w:ascii="Courier New" w:eastAsia="Times New Roman" w:hAnsi="Courier New" w:cs="Times New Roman"/>
      <w:kern w:val="0"/>
      <w:sz w:val="24"/>
      <w:szCs w:val="20"/>
    </w:rPr>
  </w:style>
  <w:style w:type="paragraph" w:styleId="Corpodetexto">
    <w:name w:val="Body Text"/>
    <w:basedOn w:val="Normal"/>
    <w:link w:val="CorpodetextoChar"/>
    <w:rsid w:val="002904A5"/>
    <w:pPr>
      <w:spacing w:after="120"/>
    </w:pPr>
  </w:style>
  <w:style w:type="character" w:customStyle="1" w:styleId="CorpodetextoChar">
    <w:name w:val="Corpo de texto Char"/>
    <w:basedOn w:val="Fontepargpadro"/>
    <w:link w:val="Corpodetexto"/>
    <w:rsid w:val="002904A5"/>
    <w:rPr>
      <w:rFonts w:ascii="Times New Roman" w:eastAsia="Times New Roman" w:hAnsi="Times New Roman" w:cs="Times New Roman"/>
      <w:kern w:val="0"/>
      <w:sz w:val="20"/>
      <w:szCs w:val="20"/>
      <w:lang w:eastAsia="pt-BR"/>
    </w:rPr>
  </w:style>
  <w:style w:type="paragraph" w:styleId="Rodap">
    <w:name w:val="footer"/>
    <w:basedOn w:val="Normal"/>
    <w:link w:val="RodapChar"/>
    <w:uiPriority w:val="99"/>
    <w:semiHidden/>
    <w:unhideWhenUsed/>
    <w:rsid w:val="000E7F83"/>
    <w:pPr>
      <w:tabs>
        <w:tab w:val="center" w:pos="4252"/>
        <w:tab w:val="right" w:pos="8504"/>
      </w:tabs>
    </w:pPr>
  </w:style>
  <w:style w:type="character" w:customStyle="1" w:styleId="RodapChar">
    <w:name w:val="Rodapé Char"/>
    <w:basedOn w:val="Fontepargpadro"/>
    <w:link w:val="Rodap"/>
    <w:uiPriority w:val="99"/>
    <w:semiHidden/>
    <w:rsid w:val="000E7F83"/>
    <w:rPr>
      <w:rFonts w:ascii="Times New Roman" w:eastAsia="Times New Roman" w:hAnsi="Times New Roman" w:cs="Times New Roman"/>
      <w:kern w:val="0"/>
      <w:sz w:val="20"/>
      <w:szCs w:val="20"/>
      <w:lang w:eastAsia="pt-BR"/>
    </w:rPr>
  </w:style>
  <w:style w:type="paragraph" w:styleId="Textodebalo">
    <w:name w:val="Balloon Text"/>
    <w:basedOn w:val="Normal"/>
    <w:link w:val="TextodebaloChar"/>
    <w:uiPriority w:val="99"/>
    <w:semiHidden/>
    <w:unhideWhenUsed/>
    <w:rsid w:val="000E7F83"/>
    <w:rPr>
      <w:rFonts w:ascii="Tahoma" w:hAnsi="Tahoma" w:cs="Tahoma"/>
      <w:sz w:val="16"/>
      <w:szCs w:val="16"/>
    </w:rPr>
  </w:style>
  <w:style w:type="character" w:customStyle="1" w:styleId="TextodebaloChar">
    <w:name w:val="Texto de balão Char"/>
    <w:basedOn w:val="Fontepargpadro"/>
    <w:link w:val="Textodebalo"/>
    <w:uiPriority w:val="99"/>
    <w:semiHidden/>
    <w:rsid w:val="000E7F83"/>
    <w:rPr>
      <w:rFonts w:ascii="Tahoma" w:eastAsia="Times New Roman" w:hAnsi="Tahoma" w:cs="Tahoma"/>
      <w:kern w:val="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867</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Home</cp:lastModifiedBy>
  <cp:revision>2</cp:revision>
  <dcterms:created xsi:type="dcterms:W3CDTF">2024-04-09T11:52:00Z</dcterms:created>
  <dcterms:modified xsi:type="dcterms:W3CDTF">2024-04-09T11:52:00Z</dcterms:modified>
</cp:coreProperties>
</file>