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</w:pPr>
      <w:r>
        <w:rPr/>
        <w:pict>
          <v:group style="position:absolute;margin-left:148.25pt;margin-top:-80.108665pt;width:447.15pt;height:64.25pt;mso-position-horizontal-relative:page;mso-position-vertical-relative:paragraph;z-index:15728640" coordorigin="2965,-1602" coordsize="8943,1285">
            <v:rect style="position:absolute;left:2965;top:-326;width:8943;height:8" filled="true" fillcolor="#000000" stroked="false">
              <v:fill type="solid"/>
            </v:rect>
            <v:shape style="position:absolute;left:3083;top:-1603;width:907;height:1245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965;top:-1603;width:8943;height:1285" type="#_x0000_t202" filled="false" stroked="false">
              <v:textbox inset="0,0,0,0">
                <w:txbxContent>
                  <w:p>
                    <w:pPr>
                      <w:spacing w:line="237" w:lineRule="auto" w:before="5"/>
                      <w:ind w:left="1608" w:right="2898" w:firstLine="0"/>
                      <w:jc w:val="left"/>
                      <w:rPr>
                        <w:rFonts w:ascii="Courier New" w:hAnsi="Courier New"/>
                        <w:sz w:val="32"/>
                      </w:rPr>
                    </w:pPr>
                    <w:r>
                      <w:rPr>
                        <w:rFonts w:ascii="Courier New" w:hAnsi="Courier New"/>
                        <w:sz w:val="32"/>
                      </w:rPr>
                      <w:t>CONCEIÇÃO DO COITÉ – BA</w:t>
                    </w:r>
                    <w:r>
                      <w:rPr>
                        <w:rFonts w:ascii="Courier New" w:hAnsi="Courier New"/>
                        <w:spacing w:val="-190"/>
                        <w:sz w:val="32"/>
                      </w:rPr>
                      <w:t> </w:t>
                    </w:r>
                    <w:r>
                      <w:rPr>
                        <w:rFonts w:ascii="Courier New" w:hAnsi="Courier New"/>
                        <w:sz w:val="32"/>
                      </w:rPr>
                      <w:t>PODER</w:t>
                    </w:r>
                    <w:r>
                      <w:rPr>
                        <w:rFonts w:ascii="Courier New" w:hAnsi="Courier New"/>
                        <w:spacing w:val="-4"/>
                        <w:sz w:val="32"/>
                      </w:rPr>
                      <w:t> </w:t>
                    </w:r>
                    <w:r>
                      <w:rPr>
                        <w:rFonts w:ascii="Courier New" w:hAnsi="Courier New"/>
                        <w:sz w:val="32"/>
                      </w:rPr>
                      <w:t>LEGISLATIVO</w:t>
                    </w:r>
                  </w:p>
                  <w:p>
                    <w:pPr>
                      <w:spacing w:before="3"/>
                      <w:ind w:left="1608" w:right="0" w:firstLine="0"/>
                      <w:jc w:val="left"/>
                      <w:rPr>
                        <w:rFonts w:ascii="Courier New"/>
                        <w:sz w:val="32"/>
                      </w:rPr>
                    </w:pPr>
                    <w:r>
                      <w:rPr>
                        <w:rFonts w:ascii="Courier New"/>
                        <w:sz w:val="32"/>
                      </w:rPr>
                      <w:t>Vereadora</w:t>
                    </w:r>
                    <w:r>
                      <w:rPr>
                        <w:rFonts w:ascii="Courier New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sz w:val="32"/>
                      </w:rPr>
                      <w:t>Elizane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12121"/>
        </w:rPr>
        <w:t>Subemenda</w:t>
      </w:r>
      <w:r>
        <w:rPr>
          <w:color w:val="212121"/>
          <w:spacing w:val="1"/>
        </w:rPr>
        <w:t> </w:t>
      </w:r>
      <w:r>
        <w:rPr>
          <w:color w:val="212121"/>
        </w:rPr>
        <w:t>ao</w:t>
      </w:r>
      <w:r>
        <w:rPr>
          <w:color w:val="212121"/>
          <w:spacing w:val="-3"/>
        </w:rPr>
        <w:t> </w:t>
      </w:r>
      <w:r>
        <w:rPr>
          <w:color w:val="212121"/>
        </w:rPr>
        <w:t>PLO</w:t>
      </w:r>
      <w:r>
        <w:rPr>
          <w:color w:val="212121"/>
          <w:spacing w:val="-5"/>
        </w:rPr>
        <w:t> </w:t>
      </w:r>
      <w:r>
        <w:rPr>
          <w:color w:val="212121"/>
        </w:rPr>
        <w:t>72/2024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32"/>
        </w:rPr>
      </w:pPr>
    </w:p>
    <w:p>
      <w:pPr>
        <w:pStyle w:val="BodyText"/>
        <w:ind w:left="100" w:right="2423"/>
      </w:pPr>
      <w:r>
        <w:rPr/>
        <w:t>Acrescente-se ao art. 4º do Projeto de Lei nº 72/2024, com redação proposta pela</w:t>
      </w:r>
      <w:r>
        <w:rPr>
          <w:spacing w:val="-57"/>
        </w:rPr>
        <w:t> </w:t>
      </w:r>
      <w:r>
        <w:rPr/>
        <w:t>Emenda,</w:t>
      </w:r>
      <w:r>
        <w:rPr>
          <w:spacing w:val="-1"/>
        </w:rPr>
        <w:t> </w:t>
      </w:r>
      <w:r>
        <w:rPr/>
        <w:t>o seguinte</w:t>
      </w:r>
      <w:r>
        <w:rPr>
          <w:spacing w:val="1"/>
        </w:rPr>
        <w:t> </w:t>
      </w:r>
      <w:r>
        <w:rPr/>
        <w:t>parágrafo único:</w:t>
      </w:r>
    </w:p>
    <w:p>
      <w:pPr>
        <w:pStyle w:val="BodyText"/>
      </w:pPr>
    </w:p>
    <w:p>
      <w:pPr>
        <w:pStyle w:val="BodyText"/>
        <w:ind w:left="100" w:right="1423"/>
      </w:pPr>
      <w:r>
        <w:rPr>
          <w:b/>
        </w:rPr>
        <w:t>Parágrafo único </w:t>
      </w:r>
      <w:r>
        <w:rPr/>
        <w:t>– Aplica- se o direito de preferência ao representante legal ou</w:t>
      </w:r>
      <w:r>
        <w:rPr>
          <w:spacing w:val="1"/>
        </w:rPr>
        <w:t> </w:t>
      </w:r>
      <w:r>
        <w:rPr/>
        <w:t>acompanhante</w:t>
      </w:r>
      <w:r>
        <w:rPr>
          <w:spacing w:val="-1"/>
        </w:rPr>
        <w:t> </w:t>
      </w:r>
      <w:r>
        <w:rPr/>
        <w:t>do</w:t>
      </w:r>
      <w:r>
        <w:rPr>
          <w:spacing w:val="57"/>
        </w:rPr>
        <w:t> </w:t>
      </w:r>
      <w:r>
        <w:rPr/>
        <w:t>portador</w:t>
      </w:r>
      <w:r>
        <w:rPr>
          <w:spacing w:val="-2"/>
        </w:rPr>
        <w:t> </w:t>
      </w:r>
      <w:r>
        <w:rPr/>
        <w:t>de TEA</w:t>
      </w:r>
      <w:r>
        <w:rPr>
          <w:spacing w:val="-4"/>
        </w:rPr>
        <w:t> </w:t>
      </w:r>
      <w:r>
        <w:rPr/>
        <w:t>(Transtorno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Espectro</w:t>
      </w:r>
      <w:r>
        <w:rPr>
          <w:spacing w:val="-2"/>
        </w:rPr>
        <w:t> </w:t>
      </w:r>
      <w:r>
        <w:rPr/>
        <w:t>Autista)</w:t>
      </w:r>
      <w:r>
        <w:rPr>
          <w:spacing w:val="-1"/>
        </w:rPr>
        <w:t> </w:t>
      </w:r>
      <w:r>
        <w:rPr/>
        <w:t>apenas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/>
        <w:t>a</w:t>
      </w:r>
      <w:r>
        <w:rPr>
          <w:spacing w:val="-57"/>
        </w:rPr>
        <w:t> </w:t>
      </w:r>
      <w:r>
        <w:rPr/>
        <w:t>presença deste.</w:t>
      </w:r>
    </w:p>
    <w:p>
      <w:pPr>
        <w:pStyle w:val="BodyText"/>
        <w:spacing w:before="1"/>
      </w:pPr>
    </w:p>
    <w:p>
      <w:pPr>
        <w:pStyle w:val="BodyText"/>
        <w:ind w:left="100" w:right="1423"/>
      </w:pPr>
      <w:r>
        <w:rPr/>
        <w:t>Fica alterada a redação proposta</w:t>
      </w:r>
      <w:r>
        <w:rPr>
          <w:spacing w:val="1"/>
        </w:rPr>
        <w:t> </w:t>
      </w:r>
      <w:r>
        <w:rPr/>
        <w:t>inciso II, do §1º do Projeto de Lei nº 72/2023 pela</w:t>
      </w:r>
      <w:r>
        <w:rPr>
          <w:spacing w:val="-57"/>
        </w:rPr>
        <w:t> </w:t>
      </w:r>
      <w:r>
        <w:rPr/>
        <w:t>Emenda,</w:t>
      </w:r>
      <w:r>
        <w:rPr>
          <w:spacing w:val="-1"/>
        </w:rPr>
        <w:t> </w:t>
      </w:r>
      <w:r>
        <w:rPr/>
        <w:t>nos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</w:t>
      </w:r>
      <w:r>
        <w:rPr/>
        <w:t>termos:</w:t>
      </w:r>
    </w:p>
    <w:p>
      <w:pPr>
        <w:pStyle w:val="BodyText"/>
      </w:pPr>
    </w:p>
    <w:p>
      <w:pPr>
        <w:pStyle w:val="BodyText"/>
        <w:ind w:left="100" w:right="1423"/>
      </w:pPr>
      <w:r>
        <w:rPr>
          <w:b/>
        </w:rPr>
        <w:t>II – </w:t>
      </w:r>
      <w:r>
        <w:rPr/>
        <w:t>Meia-entrada para acesso em eventos privados, especialmente em atividades e</w:t>
      </w:r>
      <w:r>
        <w:rPr>
          <w:spacing w:val="1"/>
        </w:rPr>
        <w:t> </w:t>
      </w:r>
      <w:r>
        <w:rPr/>
        <w:t>espetáculos</w:t>
      </w:r>
      <w:r>
        <w:rPr>
          <w:spacing w:val="-5"/>
        </w:rPr>
        <w:t> </w:t>
      </w:r>
      <w:r>
        <w:rPr/>
        <w:t>culturais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esportivos,</w:t>
      </w:r>
      <w:r>
        <w:rPr>
          <w:spacing w:val="-3"/>
        </w:rPr>
        <w:t> </w:t>
      </w:r>
      <w:r>
        <w:rPr/>
        <w:t>como</w:t>
      </w:r>
      <w:r>
        <w:rPr>
          <w:spacing w:val="-7"/>
        </w:rPr>
        <w:t> </w:t>
      </w:r>
      <w:r>
        <w:rPr/>
        <w:t>exposições,</w:t>
      </w:r>
      <w:r>
        <w:rPr>
          <w:spacing w:val="-3"/>
        </w:rPr>
        <w:t> </w:t>
      </w:r>
      <w:r>
        <w:rPr/>
        <w:t>feiras,</w:t>
      </w:r>
      <w:r>
        <w:rPr>
          <w:spacing w:val="-2"/>
        </w:rPr>
        <w:t> </w:t>
      </w:r>
      <w:r>
        <w:rPr/>
        <w:t>peças</w:t>
      </w:r>
      <w:r>
        <w:rPr>
          <w:spacing w:val="-4"/>
        </w:rPr>
        <w:t> </w:t>
      </w:r>
      <w:r>
        <w:rPr/>
        <w:t>teatrais,</w:t>
      </w:r>
      <w:r>
        <w:rPr>
          <w:spacing w:val="-3"/>
        </w:rPr>
        <w:t> </w:t>
      </w:r>
      <w:r>
        <w:rPr/>
        <w:t>espetáculos</w:t>
      </w:r>
      <w:r>
        <w:rPr>
          <w:spacing w:val="-57"/>
        </w:rPr>
        <w:t> </w:t>
      </w:r>
      <w:r>
        <w:rPr/>
        <w:t>circenses, partidas de futebol e demais eventos esportivos, realizados no âmbito do</w:t>
      </w:r>
      <w:r>
        <w:rPr>
          <w:spacing w:val="1"/>
        </w:rPr>
        <w:t> </w:t>
      </w:r>
      <w:r>
        <w:rPr/>
        <w:t>Município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Conceição do Coité.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spacing w:line="261" w:lineRule="auto" w:before="0"/>
        <w:ind w:left="2646" w:right="4246" w:firstLine="0"/>
        <w:jc w:val="center"/>
        <w:rPr>
          <w:b/>
          <w:sz w:val="24"/>
        </w:rPr>
      </w:pPr>
      <w:r>
        <w:rPr/>
        <w:pict>
          <v:shape style="position:absolute;margin-left:413.059692pt;margin-top:32.419487pt;width:42.85pt;height:42.55pt;mso-position-horizontal-relative:page;mso-position-vertical-relative:paragraph;z-index:-15764480" coordorigin="8261,648" coordsize="857,851" path="m8416,1319l8341,1367,8294,1414,8269,1455,8261,1485,8267,1496,8272,1499,8327,1499,8332,1497,8278,1497,8285,1465,8313,1420,8358,1369,8416,1319xm8627,648l8610,660,8601,686,8598,716,8598,737,8598,757,8600,777,8603,799,8607,822,8611,845,8616,869,8621,892,8627,916,8619,949,8597,1009,8564,1088,8522,1178,8474,1271,8423,1357,8371,1429,8322,1479,8278,1497,8332,1497,8335,1496,8380,1457,8434,1387,8499,1284,8508,1281,8499,1281,8561,1168,8602,1081,8628,1015,8643,964,8674,964,8654,913,8661,869,8643,869,8633,831,8626,794,8623,759,8621,728,8622,715,8624,692,8629,669,8640,654,8661,654,8650,649,8627,648xm9109,1280l9084,1280,9075,1288,9075,1312,9084,1321,9109,1321,9113,1316,9087,1316,9079,1309,9079,1291,9087,1284,9113,1284,9109,1280xm9113,1284l9106,1284,9112,1291,9112,1309,9106,1316,9113,1316,9118,1312,9118,1288,9113,1284xm9102,1287l9088,1287,9088,1312,9092,1312,9092,1302,9103,1302,9103,1302,9100,1301,9105,1299,9092,1299,9092,1292,9105,1292,9104,1290,9102,1287xm9103,1302l9097,1302,9099,1305,9100,1308,9101,1312,9105,1312,9104,1308,9104,1304,9103,1302xm9105,1292l9098,1292,9100,1293,9100,1298,9097,1299,9105,1299,9105,1295,9105,1292xm8674,964l8643,964,8690,1059,8739,1123,8785,1164,8822,1188,8744,1204,8662,1224,8580,1250,8499,1281,8508,1281,8564,1264,8634,1246,8707,1231,8781,1219,8854,1210,8920,1210,8906,1204,8965,1201,9100,1201,9077,1189,9045,1182,8867,1182,8847,1170,8827,1158,8808,1145,8789,1131,8745,1087,8709,1035,8678,976,8674,964xm8920,1210l8854,1210,8911,1236,8968,1255,9020,1268,9063,1272,9081,1271,9095,1267,9104,1261,9106,1258,9082,1258,9047,1254,9004,1243,8956,1226,8920,1210xm9109,1252l9103,1254,9093,1258,9106,1258,9109,1252xm9100,1201l8965,1201,9033,1203,9090,1215,9112,1242,9115,1236,9118,1234,9118,1227,9107,1205,9100,1201xm8972,1176l8949,1177,8923,1178,8867,1182,9045,1182,9031,1179,8972,1176xm8669,720l8665,746,8659,779,8652,820,8643,869,8661,869,8662,863,8665,815,8668,768,8669,720xm8661,654l8640,654,8649,660,8658,669,8665,684,8669,704,8673,672,8665,655,8661,654xe" filled="true" fillcolor="#ffd8d8" stroked="false">
            <v:path arrowok="t"/>
            <v:fill type="solid"/>
            <w10:wrap type="none"/>
          </v:shape>
        </w:pict>
      </w:r>
      <w:r>
        <w:rPr>
          <w:b/>
          <w:color w:val="212121"/>
          <w:sz w:val="24"/>
        </w:rPr>
        <w:t>Elizane Cana Brasil de Almas</w:t>
      </w:r>
      <w:r>
        <w:rPr>
          <w:b/>
          <w:color w:val="212121"/>
          <w:spacing w:val="-57"/>
          <w:sz w:val="24"/>
        </w:rPr>
        <w:t> </w:t>
      </w:r>
      <w:r>
        <w:rPr>
          <w:b/>
          <w:color w:val="212121"/>
          <w:sz w:val="24"/>
        </w:rPr>
        <w:t>Vereadora</w:t>
      </w:r>
    </w:p>
    <w:p>
      <w:pPr>
        <w:spacing w:after="0" w:line="261" w:lineRule="auto"/>
        <w:jc w:val="center"/>
        <w:rPr>
          <w:sz w:val="24"/>
        </w:rPr>
        <w:sectPr>
          <w:type w:val="continuous"/>
          <w:pgSz w:w="11910" w:h="16840"/>
          <w:pgMar w:top="1180" w:bottom="280" w:left="1600" w:right="0"/>
        </w:sectPr>
      </w:pPr>
    </w:p>
    <w:p>
      <w:pPr>
        <w:spacing w:line="259" w:lineRule="auto" w:before="103"/>
        <w:ind w:left="5345" w:right="0" w:firstLine="0"/>
        <w:jc w:val="left"/>
        <w:rPr>
          <w:rFonts w:ascii="Trebuchet MS"/>
          <w:sz w:val="19"/>
        </w:rPr>
      </w:pPr>
      <w:r>
        <w:rPr>
          <w:rFonts w:ascii="Trebuchet MS"/>
          <w:sz w:val="19"/>
        </w:rPr>
        <w:t>ELIZANE</w:t>
      </w:r>
      <w:r>
        <w:rPr>
          <w:rFonts w:ascii="Trebuchet MS"/>
          <w:spacing w:val="-11"/>
          <w:sz w:val="19"/>
        </w:rPr>
        <w:t> </w:t>
      </w:r>
      <w:r>
        <w:rPr>
          <w:rFonts w:ascii="Trebuchet MS"/>
          <w:sz w:val="19"/>
        </w:rPr>
        <w:t>DE</w:t>
      </w:r>
      <w:r>
        <w:rPr>
          <w:rFonts w:ascii="Trebuchet MS"/>
          <w:spacing w:val="-11"/>
          <w:sz w:val="19"/>
        </w:rPr>
        <w:t> </w:t>
      </w:r>
      <w:r>
        <w:rPr>
          <w:rFonts w:ascii="Trebuchet MS"/>
          <w:sz w:val="19"/>
        </w:rPr>
        <w:t>PINHO</w:t>
      </w:r>
      <w:r>
        <w:rPr>
          <w:rFonts w:ascii="Trebuchet MS"/>
          <w:spacing w:val="-54"/>
          <w:sz w:val="19"/>
        </w:rPr>
        <w:t> </w:t>
      </w:r>
      <w:r>
        <w:rPr>
          <w:rFonts w:ascii="Trebuchet MS"/>
          <w:w w:val="105"/>
          <w:sz w:val="19"/>
        </w:rPr>
        <w:t>CANA</w:t>
      </w:r>
    </w:p>
    <w:p>
      <w:pPr>
        <w:spacing w:line="261" w:lineRule="auto" w:before="49"/>
        <w:ind w:left="178" w:right="1066" w:firstLine="0"/>
        <w:jc w:val="left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sz w:val="13"/>
        </w:rPr>
        <w:t>Assinado</w:t>
      </w:r>
      <w:r>
        <w:rPr>
          <w:rFonts w:ascii="Trebuchet MS"/>
          <w:spacing w:val="-10"/>
          <w:sz w:val="13"/>
        </w:rPr>
        <w:t> </w:t>
      </w:r>
      <w:r>
        <w:rPr>
          <w:rFonts w:ascii="Trebuchet MS"/>
          <w:sz w:val="13"/>
        </w:rPr>
        <w:t>de</w:t>
      </w:r>
      <w:r>
        <w:rPr>
          <w:rFonts w:ascii="Trebuchet MS"/>
          <w:spacing w:val="-9"/>
          <w:sz w:val="13"/>
        </w:rPr>
        <w:t> </w:t>
      </w:r>
      <w:r>
        <w:rPr>
          <w:rFonts w:ascii="Trebuchet MS"/>
          <w:sz w:val="13"/>
        </w:rPr>
        <w:t>forma</w:t>
      </w:r>
      <w:r>
        <w:rPr>
          <w:rFonts w:ascii="Trebuchet MS"/>
          <w:spacing w:val="-9"/>
          <w:sz w:val="13"/>
        </w:rPr>
        <w:t> </w:t>
      </w:r>
      <w:r>
        <w:rPr>
          <w:rFonts w:ascii="Trebuchet MS"/>
          <w:sz w:val="13"/>
        </w:rPr>
        <w:t>digital</w:t>
      </w:r>
      <w:r>
        <w:rPr>
          <w:rFonts w:ascii="Trebuchet MS"/>
          <w:spacing w:val="-9"/>
          <w:sz w:val="13"/>
        </w:rPr>
        <w:t> </w:t>
      </w:r>
      <w:r>
        <w:rPr>
          <w:rFonts w:ascii="Trebuchet MS"/>
          <w:sz w:val="13"/>
        </w:rPr>
        <w:t>por</w:t>
      </w:r>
      <w:r>
        <w:rPr>
          <w:rFonts w:ascii="Trebuchet MS"/>
          <w:spacing w:val="-36"/>
          <w:sz w:val="13"/>
        </w:rPr>
        <w:t> </w:t>
      </w:r>
      <w:r>
        <w:rPr>
          <w:rFonts w:ascii="Trebuchet MS"/>
          <w:sz w:val="13"/>
        </w:rPr>
        <w:t>ELIZANE DE PINHO CANA</w:t>
      </w:r>
      <w:r>
        <w:rPr>
          <w:rFonts w:ascii="Trebuchet MS"/>
          <w:spacing w:val="1"/>
          <w:sz w:val="13"/>
        </w:rPr>
        <w:t> </w:t>
      </w:r>
      <w:r>
        <w:rPr>
          <w:rFonts w:ascii="Trebuchet MS"/>
          <w:sz w:val="13"/>
        </w:rPr>
        <w:t>BRASIL:56670028504</w:t>
      </w:r>
    </w:p>
    <w:p>
      <w:pPr>
        <w:spacing w:after="0" w:line="261" w:lineRule="auto"/>
        <w:jc w:val="left"/>
        <w:rPr>
          <w:rFonts w:ascii="Trebuchet MS"/>
          <w:sz w:val="13"/>
        </w:rPr>
        <w:sectPr>
          <w:type w:val="continuous"/>
          <w:pgSz w:w="11910" w:h="16840"/>
          <w:pgMar w:top="1180" w:bottom="280" w:left="1600" w:right="0"/>
          <w:cols w:num="2" w:equalWidth="0">
            <w:col w:w="6902" w:space="40"/>
            <w:col w:w="3368"/>
          </w:cols>
        </w:sectPr>
      </w:pPr>
    </w:p>
    <w:p>
      <w:pPr>
        <w:spacing w:line="122" w:lineRule="auto" w:before="12"/>
        <w:ind w:left="5345" w:right="0" w:firstLine="0"/>
        <w:jc w:val="left"/>
        <w:rPr>
          <w:rFonts w:ascii="Trebuchet MS"/>
          <w:sz w:val="13"/>
        </w:rPr>
      </w:pPr>
      <w:r>
        <w:rPr/>
        <w:pict>
          <v:shape style="position:absolute;margin-left:436.032501pt;margin-top:6.244145pt;width:18.850pt;height:8.3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before="9"/>
                    <w:ind w:left="0" w:right="0" w:firstLine="0"/>
                    <w:jc w:val="left"/>
                    <w:rPr>
                      <w:rFonts w:ascii="Trebuchet MS"/>
                      <w:sz w:val="13"/>
                    </w:rPr>
                  </w:pPr>
                  <w:r>
                    <w:rPr>
                      <w:rFonts w:ascii="Trebuchet MS"/>
                      <w:sz w:val="13"/>
                    </w:rPr>
                    <w:t>-03'00'</w:t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w w:val="95"/>
          <w:position w:val="-8"/>
          <w:sz w:val="19"/>
        </w:rPr>
        <w:t>BRASIL:56670028504</w:t>
      </w:r>
      <w:r>
        <w:rPr>
          <w:rFonts w:ascii="Trebuchet MS"/>
          <w:spacing w:val="22"/>
          <w:w w:val="95"/>
          <w:position w:val="-8"/>
          <w:sz w:val="19"/>
        </w:rPr>
        <w:t> </w:t>
      </w:r>
      <w:r>
        <w:rPr>
          <w:rFonts w:ascii="Trebuchet MS"/>
          <w:w w:val="95"/>
          <w:sz w:val="13"/>
        </w:rPr>
        <w:t>Dados:</w:t>
      </w:r>
      <w:r>
        <w:rPr>
          <w:rFonts w:ascii="Trebuchet MS"/>
          <w:spacing w:val="13"/>
          <w:w w:val="95"/>
          <w:sz w:val="13"/>
        </w:rPr>
        <w:t> </w:t>
      </w:r>
      <w:r>
        <w:rPr>
          <w:rFonts w:ascii="Trebuchet MS"/>
          <w:w w:val="95"/>
          <w:sz w:val="13"/>
        </w:rPr>
        <w:t>2024.05.15</w:t>
      </w:r>
      <w:r>
        <w:rPr>
          <w:rFonts w:ascii="Trebuchet MS"/>
          <w:spacing w:val="13"/>
          <w:w w:val="95"/>
          <w:sz w:val="13"/>
        </w:rPr>
        <w:t> </w:t>
      </w:r>
      <w:r>
        <w:rPr>
          <w:rFonts w:ascii="Trebuchet MS"/>
          <w:w w:val="95"/>
          <w:sz w:val="13"/>
        </w:rPr>
        <w:t>11:08:01</w:t>
      </w:r>
    </w:p>
    <w:sectPr>
      <w:type w:val="continuous"/>
      <w:pgSz w:w="11910" w:h="16840"/>
      <w:pgMar w:top="1180" w:bottom="280" w:left="16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13"/>
      <w:ind w:left="2646" w:right="424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Franklin</dc:creator>
  <dc:title>PROPOSTA DE INDICAÇÃO nº ______/2005</dc:title>
  <dcterms:created xsi:type="dcterms:W3CDTF">2024-05-15T14:09:36Z</dcterms:created>
  <dcterms:modified xsi:type="dcterms:W3CDTF">2024-05-15T14:09:36Z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2024-05-15T00:00:00Z</vt:filetime>
  </property>
</Properties>
</file>