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3F1143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Redação Final</w:t>
      </w:r>
    </w:p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0631D1">
        <w:rPr>
          <w:b/>
        </w:rPr>
        <w:t>2</w:t>
      </w:r>
      <w:r w:rsidR="003049A3">
        <w:rPr>
          <w:b/>
        </w:rPr>
        <w:t>6</w:t>
      </w:r>
      <w:r>
        <w:rPr>
          <w:b/>
          <w:color w:val="000000"/>
        </w:rPr>
        <w:t>/2022</w:t>
      </w: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left="4536"/>
        <w:jc w:val="both"/>
      </w:pPr>
    </w:p>
    <w:p w:rsidR="003049A3" w:rsidRDefault="003049A3" w:rsidP="003049A3">
      <w:pPr>
        <w:pStyle w:val="normal0"/>
        <w:ind w:left="4536"/>
        <w:jc w:val="both"/>
        <w:rPr>
          <w:color w:val="212529"/>
          <w:sz w:val="28"/>
          <w:szCs w:val="28"/>
        </w:rPr>
      </w:pPr>
      <w:r>
        <w:t>A</w:t>
      </w:r>
      <w:r w:rsidRPr="00F778CA">
        <w:t>ltera</w:t>
      </w:r>
      <w:r>
        <w:t xml:space="preserve"> </w:t>
      </w:r>
      <w:r w:rsidRPr="00F778CA">
        <w:t>a Lei nº 638, de 21 de janeiro de 2013 e dá outras providências</w:t>
      </w:r>
      <w:r>
        <w:t>.</w:t>
      </w:r>
    </w:p>
    <w:p w:rsidR="000631D1" w:rsidRPr="004B4991" w:rsidRDefault="000631D1" w:rsidP="000631D1">
      <w:pPr>
        <w:ind w:left="4536"/>
        <w:jc w:val="both"/>
      </w:pPr>
    </w:p>
    <w:p w:rsidR="000631D1" w:rsidRPr="004B4991" w:rsidRDefault="000631D1" w:rsidP="000631D1">
      <w:pPr>
        <w:ind w:firstLine="1134"/>
        <w:jc w:val="both"/>
        <w:rPr>
          <w:b/>
          <w:snapToGrid w:val="0"/>
          <w:color w:val="000000"/>
        </w:rPr>
      </w:pPr>
    </w:p>
    <w:p w:rsidR="000631D1" w:rsidRPr="004B4991" w:rsidRDefault="000631D1" w:rsidP="000631D1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B4991">
        <w:rPr>
          <w:b/>
          <w:snapToGrid w:val="0"/>
          <w:color w:val="000000"/>
        </w:rPr>
        <w:t>O</w:t>
      </w:r>
      <w:r>
        <w:rPr>
          <w:b/>
          <w:snapToGrid w:val="0"/>
          <w:color w:val="000000"/>
        </w:rPr>
        <w:t xml:space="preserve"> </w:t>
      </w:r>
      <w:r w:rsidRPr="004B4991">
        <w:rPr>
          <w:b/>
          <w:snapToGrid w:val="0"/>
          <w:color w:val="000000"/>
        </w:rPr>
        <w:t>PREFEITO MUNICIPAL DE CONCEIÇÃO DO COITÉ</w:t>
      </w:r>
      <w:r w:rsidRPr="004B4991">
        <w:rPr>
          <w:snapToGrid w:val="0"/>
          <w:color w:val="000000"/>
        </w:rPr>
        <w:t xml:space="preserve">, </w:t>
      </w:r>
      <w:r w:rsidRPr="004B4991">
        <w:rPr>
          <w:b/>
          <w:snapToGrid w:val="0"/>
          <w:color w:val="000000"/>
        </w:rPr>
        <w:t>ESTADO DA BAHIA.</w:t>
      </w:r>
    </w:p>
    <w:p w:rsidR="000631D1" w:rsidRPr="004B4991" w:rsidRDefault="000631D1" w:rsidP="000631D1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snapToGrid w:val="0"/>
          <w:color w:val="000000"/>
        </w:rPr>
        <w:t xml:space="preserve">Faço saber que a Câmara Municipal </w:t>
      </w:r>
      <w:r>
        <w:rPr>
          <w:snapToGrid w:val="0"/>
          <w:color w:val="000000"/>
        </w:rPr>
        <w:t>decretou</w:t>
      </w:r>
      <w:r w:rsidRPr="004B4991">
        <w:rPr>
          <w:snapToGrid w:val="0"/>
          <w:color w:val="000000"/>
        </w:rPr>
        <w:t xml:space="preserve"> e eu sanciono e promulgo a seguinte </w:t>
      </w:r>
    </w:p>
    <w:p w:rsidR="000631D1" w:rsidRDefault="000631D1" w:rsidP="000631D1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B4991">
        <w:rPr>
          <w:b/>
          <w:snapToGrid w:val="0"/>
          <w:color w:val="000000"/>
        </w:rPr>
        <w:t>LEI</w:t>
      </w:r>
      <w:r>
        <w:rPr>
          <w:b/>
          <w:snapToGrid w:val="0"/>
          <w:color w:val="000000"/>
        </w:rPr>
        <w:t xml:space="preserve"> </w:t>
      </w:r>
    </w:p>
    <w:p w:rsidR="000631D1" w:rsidRDefault="000631D1" w:rsidP="000631D1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3049A3" w:rsidRDefault="003049A3" w:rsidP="003049A3">
      <w:pPr>
        <w:spacing w:line="360" w:lineRule="auto"/>
        <w:ind w:firstLine="1134"/>
        <w:jc w:val="both"/>
      </w:pPr>
      <w:r>
        <w:t>Art. 1º O parágrafo único, do artigo 2º, da Lei nº 638, de 21 de janeiro de 2013, passa a vigorar como §1º e com a seguinte redação:</w:t>
      </w:r>
    </w:p>
    <w:p w:rsidR="003049A3" w:rsidRDefault="003049A3" w:rsidP="003049A3">
      <w:pPr>
        <w:spacing w:line="360" w:lineRule="auto"/>
        <w:ind w:firstLine="1134"/>
        <w:jc w:val="both"/>
      </w:pPr>
      <w:r>
        <w:t xml:space="preserve"> “§ 1º A contratação de Professor Substituto e/ou de Professor Visitante a que se refere o inciso III far-se-á para suprir a falta de docente da carreira, atendendo-se ao disposto em regulamento próprio, estabelecido mediante Decreto.”</w:t>
      </w:r>
    </w:p>
    <w:p w:rsidR="003049A3" w:rsidRDefault="003049A3" w:rsidP="003049A3">
      <w:pPr>
        <w:spacing w:line="360" w:lineRule="auto"/>
        <w:ind w:firstLine="1134"/>
        <w:jc w:val="both"/>
      </w:pPr>
      <w:r>
        <w:t>Art. 2º Fica acrescentado ao Art. 2º da Lei nº 638/2013 o § 2º, conforme redação a seguir:</w:t>
      </w:r>
    </w:p>
    <w:p w:rsidR="003049A3" w:rsidRDefault="003049A3" w:rsidP="003049A3">
      <w:pPr>
        <w:spacing w:line="360" w:lineRule="auto"/>
        <w:ind w:firstLine="1134"/>
        <w:jc w:val="both"/>
      </w:pPr>
      <w:r>
        <w:t>“§ 2º A contratação de Professor Substituto e/ou de Professor Visitante está limitada a 25% (vinte e cinco por cento) do total de vagas existentes para o cargo efetivo de Professor.”</w:t>
      </w:r>
    </w:p>
    <w:p w:rsidR="000631D1" w:rsidRDefault="003049A3" w:rsidP="003049A3">
      <w:pPr>
        <w:spacing w:line="360" w:lineRule="auto"/>
        <w:ind w:firstLine="1134"/>
        <w:jc w:val="both"/>
      </w:pPr>
      <w:r>
        <w:t>Art. 3º Esta Lei entra em vigor na data de sua publicação.</w:t>
      </w:r>
    </w:p>
    <w:p w:rsidR="000631D1" w:rsidRDefault="000631D1" w:rsidP="000631D1">
      <w:pPr>
        <w:ind w:firstLine="1134"/>
        <w:jc w:val="both"/>
      </w:pPr>
    </w:p>
    <w:p w:rsidR="00763F4A" w:rsidRDefault="00763F4A" w:rsidP="00763F4A">
      <w:pPr>
        <w:pStyle w:val="normal0"/>
        <w:ind w:firstLine="1134"/>
        <w:jc w:val="center"/>
      </w:pPr>
    </w:p>
    <w:p w:rsidR="001B7316" w:rsidRDefault="000C798C">
      <w:pPr>
        <w:pStyle w:val="normal0"/>
        <w:ind w:firstLine="1134"/>
        <w:jc w:val="center"/>
      </w:pPr>
      <w:r>
        <w:t xml:space="preserve">Conceição do Coité, </w:t>
      </w:r>
      <w:r w:rsidR="003049A3">
        <w:t>26 julho</w:t>
      </w:r>
      <w:r>
        <w:t xml:space="preserve"> de 2022.</w:t>
      </w:r>
    </w:p>
    <w:p w:rsidR="001B7316" w:rsidRDefault="001B7316">
      <w:pPr>
        <w:pStyle w:val="normal0"/>
      </w:pPr>
    </w:p>
    <w:p w:rsidR="00E1735F" w:rsidRDefault="00E1735F">
      <w:pPr>
        <w:pStyle w:val="normal0"/>
      </w:pPr>
    </w:p>
    <w:p w:rsidR="000631D1" w:rsidRDefault="003049A3" w:rsidP="00E1735F">
      <w:pPr>
        <w:shd w:val="clear" w:color="auto" w:fill="FFFFFF"/>
        <w:jc w:val="center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Marquinhos de Renato</w:t>
      </w:r>
    </w:p>
    <w:p w:rsidR="003049A3" w:rsidRDefault="003049A3" w:rsidP="00E1735F">
      <w:pPr>
        <w:shd w:val="clear" w:color="auto" w:fill="FFFFFF"/>
        <w:jc w:val="center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Relator ad Hoc</w:t>
      </w: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sectPr w:rsidR="001B7316" w:rsidSect="001B7316">
      <w:headerReference w:type="default" r:id="rId6"/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A3D" w:rsidRDefault="00AB1A3D" w:rsidP="001B7316">
      <w:r>
        <w:separator/>
      </w:r>
    </w:p>
  </w:endnote>
  <w:endnote w:type="continuationSeparator" w:id="1">
    <w:p w:rsidR="00AB1A3D" w:rsidRDefault="00AB1A3D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A3D" w:rsidRDefault="00AB1A3D" w:rsidP="001B7316">
      <w:r>
        <w:separator/>
      </w:r>
    </w:p>
  </w:footnote>
  <w:footnote w:type="continuationSeparator" w:id="1">
    <w:p w:rsidR="00AB1A3D" w:rsidRDefault="00AB1A3D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0631D1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Comissão de Justiça</w:t>
          </w: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631D1"/>
    <w:rsid w:val="000874A8"/>
    <w:rsid w:val="000B0665"/>
    <w:rsid w:val="000C798C"/>
    <w:rsid w:val="000D3E73"/>
    <w:rsid w:val="00101E54"/>
    <w:rsid w:val="001171B4"/>
    <w:rsid w:val="001523DF"/>
    <w:rsid w:val="001827A7"/>
    <w:rsid w:val="001B550A"/>
    <w:rsid w:val="001B7316"/>
    <w:rsid w:val="001C7D00"/>
    <w:rsid w:val="00287930"/>
    <w:rsid w:val="003049A3"/>
    <w:rsid w:val="003A3CEA"/>
    <w:rsid w:val="003F1143"/>
    <w:rsid w:val="00413521"/>
    <w:rsid w:val="004B583C"/>
    <w:rsid w:val="0052312B"/>
    <w:rsid w:val="00577C4E"/>
    <w:rsid w:val="005E1B7D"/>
    <w:rsid w:val="00644007"/>
    <w:rsid w:val="00763F4A"/>
    <w:rsid w:val="0078333A"/>
    <w:rsid w:val="00783A8A"/>
    <w:rsid w:val="00860689"/>
    <w:rsid w:val="00897570"/>
    <w:rsid w:val="00937EFD"/>
    <w:rsid w:val="00940DAD"/>
    <w:rsid w:val="00957607"/>
    <w:rsid w:val="00992C63"/>
    <w:rsid w:val="009A60CC"/>
    <w:rsid w:val="00A41EA3"/>
    <w:rsid w:val="00AB1A3D"/>
    <w:rsid w:val="00B05389"/>
    <w:rsid w:val="00C91B19"/>
    <w:rsid w:val="00C966C4"/>
    <w:rsid w:val="00CD0DDC"/>
    <w:rsid w:val="00D30447"/>
    <w:rsid w:val="00D63EF0"/>
    <w:rsid w:val="00D675AC"/>
    <w:rsid w:val="00E05EF2"/>
    <w:rsid w:val="00E1735F"/>
    <w:rsid w:val="00E71689"/>
    <w:rsid w:val="00F0518C"/>
    <w:rsid w:val="00F3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F11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F1143"/>
  </w:style>
  <w:style w:type="paragraph" w:styleId="Rodap">
    <w:name w:val="footer"/>
    <w:basedOn w:val="Normal"/>
    <w:link w:val="RodapChar"/>
    <w:uiPriority w:val="99"/>
    <w:semiHidden/>
    <w:unhideWhenUsed/>
    <w:rsid w:val="003F11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F11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2022-05-31T20:08:00Z</cp:lastPrinted>
  <dcterms:created xsi:type="dcterms:W3CDTF">2022-07-27T01:25:00Z</dcterms:created>
  <dcterms:modified xsi:type="dcterms:W3CDTF">2022-07-27T01:28:00Z</dcterms:modified>
</cp:coreProperties>
</file>