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0" w:right="0" w:firstLine="3420"/>
        <w:jc w:val="both"/>
        <w:rPr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Projeto de Lei   n. 14 /2022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4678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Dispõe sobre medidas de </w:t>
      </w:r>
      <w:r w:rsidDel="00000000" w:rsidR="00000000" w:rsidRPr="00000000">
        <w:rPr>
          <w:sz w:val="24"/>
          <w:szCs w:val="24"/>
          <w:rtl w:val="0"/>
        </w:rPr>
        <w:t xml:space="preserve">auxílio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às mulheres que se sintam em situação de risco.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142" w:right="0" w:firstLine="578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CÂMARA MUNICIPAL DECRETA: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142" w:right="0" w:firstLine="578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 As medidas de aux</w:t>
      </w:r>
      <w:r w:rsidDel="00000000" w:rsidR="00000000" w:rsidRPr="00000000">
        <w:rPr>
          <w:sz w:val="24"/>
          <w:szCs w:val="24"/>
          <w:rtl w:val="0"/>
        </w:rPr>
        <w:t xml:space="preserve">ílio às mulheres em situação de risco de violência nos bares, lanchonetes, espaços de eventos e assemelhados serão adotadas na forma desta Lei.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142" w:right="0" w:firstLine="57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2º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bares, lanchonet</w:t>
      </w:r>
      <w:r w:rsidDel="00000000" w:rsidR="00000000" w:rsidRPr="00000000">
        <w:rPr>
          <w:sz w:val="24"/>
          <w:szCs w:val="24"/>
          <w:rtl w:val="0"/>
        </w:rPr>
        <w:t xml:space="preserve">es,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restaurantes, espaços de eventos, sejam estabelecimentos fixos ou m</w:t>
      </w:r>
      <w:r w:rsidDel="00000000" w:rsidR="00000000" w:rsidRPr="00000000">
        <w:rPr>
          <w:sz w:val="24"/>
          <w:szCs w:val="24"/>
          <w:rtl w:val="0"/>
        </w:rPr>
        <w:t xml:space="preserve">óveis, permanentes ou temporários,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qual</w:t>
      </w:r>
      <w:r w:rsidDel="00000000" w:rsidR="00000000" w:rsidRPr="00000000">
        <w:rPr>
          <w:sz w:val="24"/>
          <w:szCs w:val="24"/>
          <w:rtl w:val="0"/>
        </w:rPr>
        <w:t xml:space="preserve">quer porte, deverão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prestar auxílio à mulher que se encontre em situação de risco quando em atendimento ou nas dependências desses estabelecimentos, por meio de oferta de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142" w:right="0" w:firstLine="578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I -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acompanhamento até o seu veículo ou outro meio de transporte, que lhe assegure sua integridade física e moral;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142" w:right="0" w:firstLine="57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- auxiliar ou prover meios de comunicação com agentes da segurança pública;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142" w:right="0" w:firstLine="57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 - comunicar o fato aos órgãos de segurança pública, em situações de grave ameaça.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142" w:right="0" w:firstLine="578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1º Nos estabelecimento de que trata o caput, deverão ser afixados cartazes com visibilidade a todos, citando a presente Lei, </w:t>
      </w:r>
      <w:r w:rsidDel="00000000" w:rsidR="00000000" w:rsidRPr="00000000">
        <w:rPr>
          <w:sz w:val="24"/>
          <w:szCs w:val="24"/>
          <w:rtl w:val="0"/>
        </w:rPr>
        <w:t xml:space="preserve">contatos dos órgão de segurança pública, além da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seguinte frase: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142" w:right="0" w:firstLine="578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“VIOLÊNCIA CONTRA A MULHER É CRIME”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142" w:right="0" w:firstLine="578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2º As mulheres que se sentirem ameaçadas quando em atendimento ou dentro dos estabelecimentos citados </w:t>
      </w:r>
      <w:r w:rsidDel="00000000" w:rsidR="00000000" w:rsidRPr="00000000">
        <w:rPr>
          <w:sz w:val="24"/>
          <w:szCs w:val="24"/>
          <w:rtl w:val="0"/>
        </w:rPr>
        <w:t xml:space="preserve">nesta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lei, deverão comunicar a qualquer pessoa </w:t>
      </w:r>
      <w:r w:rsidDel="00000000" w:rsidR="00000000" w:rsidRPr="00000000">
        <w:rPr>
          <w:sz w:val="24"/>
          <w:szCs w:val="24"/>
          <w:rtl w:val="0"/>
        </w:rPr>
        <w:t xml:space="preserve">vinculada ao estabelecimento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forma verbal, mensagem de texto via celular, marca com </w:t>
      </w:r>
      <w:r w:rsidDel="00000000" w:rsidR="00000000" w:rsidRPr="00000000">
        <w:rPr>
          <w:sz w:val="24"/>
          <w:szCs w:val="24"/>
          <w:rtl w:val="0"/>
        </w:rPr>
        <w:t xml:space="preserve">"X"na mão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ou qualquer outro mecanismo dispon</w:t>
      </w:r>
      <w:r w:rsidDel="00000000" w:rsidR="00000000" w:rsidRPr="00000000">
        <w:rPr>
          <w:sz w:val="24"/>
          <w:szCs w:val="24"/>
          <w:rtl w:val="0"/>
        </w:rPr>
        <w:t xml:space="preserve">ível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142" w:right="0" w:firstLine="578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Art.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3º Os estabelecimentos que descumprirem a presente Lei est</w:t>
      </w:r>
      <w:r w:rsidDel="00000000" w:rsidR="00000000" w:rsidRPr="00000000">
        <w:rPr>
          <w:sz w:val="24"/>
          <w:szCs w:val="24"/>
          <w:rtl w:val="0"/>
        </w:rPr>
        <w:t xml:space="preserve">ão sujeito a penalidades administrativas e pecuniárias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142" w:right="0" w:firstLine="57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- Multa de R$ 1.000,00 (um mil reais) a R$ 10.000,00 (dez mil reais);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142" w:right="0" w:firstLine="57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- Suspensão do Alvará de funcionamento de 15 (quinze) a 90 (noventa) dias;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142" w:right="0" w:firstLine="578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III -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Cassação definitiva do alvará de funcionamento.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142" w:right="0" w:firstLine="57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Parágrafo único. Os valores estabelecidos nesta Lei serão atualizados anualmente pelo índice oficial de inflação.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142" w:right="0" w:firstLine="578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Art. 4º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Os estabelecimentos</w:t>
      </w:r>
      <w:r w:rsidDel="00000000" w:rsidR="00000000" w:rsidRPr="00000000">
        <w:rPr>
          <w:sz w:val="24"/>
          <w:szCs w:val="24"/>
          <w:rtl w:val="0"/>
        </w:rPr>
        <w:t xml:space="preserve"> de que trata esta Lei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deverão orientar seus funcionários como proceder em casos </w:t>
      </w:r>
      <w:r w:rsidDel="00000000" w:rsidR="00000000" w:rsidRPr="00000000">
        <w:rPr>
          <w:sz w:val="24"/>
          <w:szCs w:val="24"/>
          <w:rtl w:val="0"/>
        </w:rPr>
        <w:t xml:space="preserve">de situação de risco para mulheres, bem como adoção das medidas legalmente previstas.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80" w:before="280" w:line="360" w:lineRule="auto"/>
        <w:ind w:left="142" w:firstLine="57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5º Esta Lei será regulamentada no que couber pelo Poder Executivo.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142" w:right="0" w:firstLine="578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º Esta Lei entra em vigor na data de sua publicação.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Plenário Armando </w:t>
      </w:r>
      <w:r w:rsidDel="00000000" w:rsidR="00000000" w:rsidRPr="00000000">
        <w:rPr>
          <w:sz w:val="24"/>
          <w:szCs w:val="24"/>
          <w:rtl w:val="0"/>
        </w:rPr>
        <w:t xml:space="preserve">R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amos,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Conceição do Coité, 20 de Abril de 2022.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Adalberto Neres Pinto Gordiano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1134"/>
        <w:jc w:val="both"/>
        <w:rPr>
          <w:i w:val="0"/>
          <w:smallCaps w:val="0"/>
          <w:strike w:val="0"/>
          <w:color w:val="333333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333333"/>
          <w:sz w:val="24"/>
          <w:szCs w:val="24"/>
          <w:highlight w:val="white"/>
          <w:u w:val="none"/>
          <w:vertAlign w:val="baseline"/>
          <w:rtl w:val="0"/>
        </w:rPr>
        <w:t xml:space="preserve">A ideia do projeto de lei é fomentar que os referidos estabelecimentos com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erciais citados na proposição </w:t>
      </w:r>
      <w:r w:rsidDel="00000000" w:rsidR="00000000" w:rsidRPr="00000000">
        <w:rPr>
          <w:i w:val="0"/>
          <w:smallCaps w:val="0"/>
          <w:strike w:val="0"/>
          <w:color w:val="333333"/>
          <w:sz w:val="24"/>
          <w:szCs w:val="24"/>
          <w:highlight w:val="white"/>
          <w:u w:val="none"/>
          <w:vertAlign w:val="baseline"/>
          <w:rtl w:val="0"/>
        </w:rPr>
        <w:t xml:space="preserve">tomem atitudes positivas como as aplicadas em alguns restaurantes do país e do mundo, que já oferecem suporte 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às mulheres</w:t>
      </w:r>
      <w:r w:rsidDel="00000000" w:rsidR="00000000" w:rsidRPr="00000000">
        <w:rPr>
          <w:i w:val="0"/>
          <w:smallCaps w:val="0"/>
          <w:strike w:val="0"/>
          <w:color w:val="333333"/>
          <w:sz w:val="24"/>
          <w:szCs w:val="24"/>
          <w:highlight w:val="white"/>
          <w:u w:val="none"/>
          <w:vertAlign w:val="baseline"/>
          <w:rtl w:val="0"/>
        </w:rPr>
        <w:t xml:space="preserve"> que passam por alguma situação de risco. Os estabelecimentos precisam capacitar todos os seus funcionários para que eles possam atender de maneira adequada, qualquer mulher que peça ajuda no estabelecimento.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1134"/>
        <w:jc w:val="both"/>
        <w:rPr>
          <w:i w:val="0"/>
          <w:smallCaps w:val="0"/>
          <w:strike w:val="0"/>
          <w:color w:val="333333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Plenário Armando Ramos,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Conceição do Coité, 20 de Abril de 2022.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Adalberto Neres Pinto Gordiano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1134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footerReference r:id="rId8" w:type="default"/>
      <w:footerReference r:id="rId9" w:type="even"/>
      <w:pgSz w:h="16840" w:w="11907" w:orient="portrait"/>
      <w:pgMar w:bottom="1418" w:top="1418" w:left="1418" w:right="1418" w:header="1418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360" w:firstLine="36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426.0" w:type="dxa"/>
      <w:jc w:val="left"/>
      <w:tblInd w:w="0.0" w:type="dxa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1771"/>
      <w:gridCol w:w="7655"/>
      <w:tblGridChange w:id="0">
        <w:tblGrid>
          <w:gridCol w:w="1771"/>
          <w:gridCol w:w="7655"/>
        </w:tblGrid>
      </w:tblGridChange>
    </w:tblGrid>
    <w:tr>
      <w:trPr>
        <w:cantSplit w:val="0"/>
        <w:trHeight w:val="1276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29">
          <w:pPr>
            <w:rPr>
              <w:vertAlign w:val="baseline"/>
            </w:rPr>
          </w:pPr>
          <w:r w:rsidDel="00000000" w:rsidR="00000000" w:rsidRPr="00000000">
            <w:rPr/>
            <w:drawing>
              <wp:inline distB="0" distT="0" distL="0" distR="0">
                <wp:extent cx="706120" cy="972362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6120" cy="97236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  <w:vAlign w:val="top"/>
        </w:tcPr>
        <w:p w:rsidR="00000000" w:rsidDel="00000000" w:rsidP="00000000" w:rsidRDefault="00000000" w:rsidRPr="00000000" w14:paraId="0000002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center"/>
            <w:rPr>
              <w:rFonts w:ascii="Courier New" w:cs="Courier New" w:eastAsia="Courier New" w:hAnsi="Courier New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ourier New" w:cs="Courier New" w:eastAsia="Courier New" w:hAnsi="Courier New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CONCEIÇÃO DO COITÉ – BA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jc w:val="center"/>
            <w:rPr>
              <w:rFonts w:ascii="Courier New" w:cs="Courier New" w:eastAsia="Courier New" w:hAnsi="Courier New"/>
              <w:b w:val="0"/>
              <w:sz w:val="32"/>
              <w:szCs w:val="32"/>
              <w:vertAlign w:val="baseline"/>
            </w:rPr>
          </w:pPr>
          <w:r w:rsidDel="00000000" w:rsidR="00000000" w:rsidRPr="00000000">
            <w:rPr>
              <w:rFonts w:ascii="Courier New" w:cs="Courier New" w:eastAsia="Courier New" w:hAnsi="Courier New"/>
              <w:b w:val="1"/>
              <w:sz w:val="32"/>
              <w:szCs w:val="32"/>
              <w:vertAlign w:val="baseline"/>
              <w:rtl w:val="0"/>
            </w:rPr>
            <w:t xml:space="preserve">PODER LEGISLATIVO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jc w:val="center"/>
            <w:rPr>
              <w:rFonts w:ascii="Courier New" w:cs="Courier New" w:eastAsia="Courier New" w:hAnsi="Courier New"/>
              <w:b w:val="0"/>
              <w:sz w:val="32"/>
              <w:szCs w:val="32"/>
              <w:vertAlign w:val="baseline"/>
            </w:rPr>
          </w:pPr>
          <w:r w:rsidDel="00000000" w:rsidR="00000000" w:rsidRPr="00000000">
            <w:rPr>
              <w:rFonts w:ascii="Courier New" w:cs="Courier New" w:eastAsia="Courier New" w:hAnsi="Courier New"/>
              <w:b w:val="1"/>
              <w:sz w:val="32"/>
              <w:szCs w:val="32"/>
              <w:vertAlign w:val="baseline"/>
              <w:rtl w:val="0"/>
            </w:rPr>
            <w:t xml:space="preserve">VEREADOR BETÃO GORDIANO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keepNext w:val="1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ind w:right="360"/>
      <w:jc w:val="center"/>
      <w:rPr>
        <w:sz w:val="18"/>
        <w:szCs w:val="18"/>
        <w:vertAlign w:val="baseline"/>
      </w:rPr>
    </w:pPr>
    <w:r w:rsidDel="00000000" w:rsidR="00000000" w:rsidRPr="00000000">
      <w:rPr>
        <w:sz w:val="18"/>
        <w:szCs w:val="18"/>
        <w:vertAlign w:val="baseline"/>
        <w:rtl w:val="0"/>
      </w:rPr>
      <w:t xml:space="preserve">Câmara Municipal de Conceição do Coité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