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C8281D">
        <w:rPr>
          <w:b/>
          <w:snapToGrid w:val="0"/>
          <w:color w:val="000000"/>
        </w:rPr>
        <w:t>05/2021</w:t>
      </w:r>
    </w:p>
    <w:p w:rsidR="004B4991" w:rsidRDefault="004B4991" w:rsidP="004B4991">
      <w:pPr>
        <w:ind w:left="4536"/>
        <w:jc w:val="both"/>
      </w:pPr>
    </w:p>
    <w:p w:rsidR="002C6097" w:rsidRDefault="00C8281D" w:rsidP="002C6097">
      <w:pPr>
        <w:ind w:left="4536"/>
        <w:jc w:val="both"/>
        <w:rPr>
          <w:b/>
          <w:snapToGrid w:val="0"/>
          <w:color w:val="000000"/>
        </w:rPr>
      </w:pPr>
      <w:r w:rsidRPr="00C8281D">
        <w:t>Dispõe sobre penalidades a serem aplicadas pelo não cumprimento da ordem de vacinação contra a Covid-19</w:t>
      </w:r>
      <w:r w:rsidR="00E324F1" w:rsidRPr="00E324F1">
        <w:t>.</w:t>
      </w: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550D3C" w:rsidRPr="0044025E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4025E">
        <w:rPr>
          <w:b/>
          <w:snapToGrid w:val="0"/>
          <w:color w:val="000000"/>
        </w:rPr>
        <w:t>OPREFEITO MUNICIPAL DE CONCEIÇÃO DO COITÉ</w:t>
      </w:r>
      <w:r w:rsidRPr="0044025E">
        <w:rPr>
          <w:snapToGrid w:val="0"/>
          <w:color w:val="000000"/>
        </w:rPr>
        <w:t xml:space="preserve">, </w:t>
      </w:r>
      <w:r w:rsidRPr="0044025E">
        <w:rPr>
          <w:b/>
          <w:snapToGrid w:val="0"/>
          <w:color w:val="000000"/>
        </w:rPr>
        <w:t>ESTADO DA BAHIA</w:t>
      </w:r>
      <w:r w:rsidR="00967DB1" w:rsidRPr="0044025E">
        <w:rPr>
          <w:b/>
          <w:snapToGrid w:val="0"/>
          <w:color w:val="000000"/>
        </w:rPr>
        <w:t>.</w:t>
      </w:r>
    </w:p>
    <w:p w:rsidR="00550D3C" w:rsidRPr="0044025E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snapToGrid w:val="0"/>
          <w:color w:val="000000"/>
        </w:rPr>
        <w:t xml:space="preserve">Faço saber que a Câmara Municipal </w:t>
      </w:r>
      <w:r w:rsidR="002C6097">
        <w:rPr>
          <w:snapToGrid w:val="0"/>
          <w:color w:val="000000"/>
        </w:rPr>
        <w:t xml:space="preserve">decretou </w:t>
      </w:r>
      <w:r w:rsidRPr="0044025E">
        <w:rPr>
          <w:snapToGrid w:val="0"/>
          <w:color w:val="000000"/>
        </w:rPr>
        <w:t>e</w:t>
      </w:r>
      <w:r w:rsidR="002C6097">
        <w:rPr>
          <w:snapToGrid w:val="0"/>
          <w:color w:val="000000"/>
        </w:rPr>
        <w:t>,</w:t>
      </w:r>
      <w:r w:rsidRPr="0044025E">
        <w:rPr>
          <w:snapToGrid w:val="0"/>
          <w:color w:val="000000"/>
        </w:rPr>
        <w:t xml:space="preserve"> eu sanciono e promulgo a seguinte </w:t>
      </w:r>
    </w:p>
    <w:p w:rsidR="00550D3C" w:rsidRDefault="00550D3C" w:rsidP="0044025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b/>
          <w:snapToGrid w:val="0"/>
          <w:color w:val="000000"/>
        </w:rPr>
        <w:t>LEI</w:t>
      </w:r>
      <w:r w:rsidRPr="0044025E">
        <w:rPr>
          <w:snapToGrid w:val="0"/>
          <w:color w:val="000000"/>
        </w:rPr>
        <w:t xml:space="preserve">: </w:t>
      </w:r>
    </w:p>
    <w:p w:rsidR="00C8281D" w:rsidRDefault="00C8281D" w:rsidP="0044025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 xml:space="preserve"> 1º Esta lei disciplina as penalidades a serem aplicadas pelo não cumprimento da ordem de vacinação dos grupos prioritários, de acordo com a fase cronológica definida no plano nacional e/ou municipal de imunização contra a Covid-19 e da Nota Informativa DIVEP/SUVISA/SESAB Nº 04/2021.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1º</w:t>
      </w:r>
      <w:r w:rsidR="006E12C4">
        <w:rPr>
          <w:snapToGrid w:val="0"/>
          <w:color w:val="000000"/>
        </w:rPr>
        <w:t xml:space="preserve"> </w:t>
      </w:r>
      <w:r w:rsidRPr="00C8281D">
        <w:rPr>
          <w:snapToGrid w:val="0"/>
          <w:color w:val="000000"/>
        </w:rPr>
        <w:t>São passíveis de penalização: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I -</w:t>
      </w:r>
      <w:r w:rsidR="006E12C4">
        <w:rPr>
          <w:snapToGrid w:val="0"/>
          <w:color w:val="000000"/>
        </w:rPr>
        <w:t xml:space="preserve"> </w:t>
      </w:r>
      <w:r w:rsidRPr="00C8281D">
        <w:rPr>
          <w:snapToGrid w:val="0"/>
          <w:color w:val="000000"/>
        </w:rPr>
        <w:t>o agente público, responsável pela aplicação da vacina, bem como seus superiores hierárquicos, caso comprovada a ordem ou consentimento;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II -</w:t>
      </w:r>
      <w:r w:rsidR="006E12C4">
        <w:rPr>
          <w:snapToGrid w:val="0"/>
          <w:color w:val="000000"/>
        </w:rPr>
        <w:t xml:space="preserve"> </w:t>
      </w:r>
      <w:r w:rsidRPr="00C8281D">
        <w:rPr>
          <w:snapToGrid w:val="0"/>
          <w:color w:val="000000"/>
        </w:rPr>
        <w:t>a pessoa imunizada ou seu representante legal.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 xml:space="preserve"> 2º As sanções previstas nesta lei serão impostas por meio de processo administrativo, nos termos da legislação vigente, assegurando-se o contraditório e a ampla defesa.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1º Comprovada a infração do agente públi</w:t>
      </w:r>
      <w:r>
        <w:rPr>
          <w:snapToGrid w:val="0"/>
          <w:color w:val="000000"/>
        </w:rPr>
        <w:t xml:space="preserve">co, conforme previsto no inciso I, </w:t>
      </w:r>
      <w:r w:rsidRPr="00C8281D">
        <w:rPr>
          <w:snapToGrid w:val="0"/>
          <w:color w:val="000000"/>
        </w:rPr>
        <w:t>do § 1º</w:t>
      </w:r>
      <w:r>
        <w:rPr>
          <w:snapToGrid w:val="0"/>
          <w:color w:val="000000"/>
        </w:rPr>
        <w:t>,</w:t>
      </w:r>
      <w:r w:rsidRPr="00C8281D">
        <w:rPr>
          <w:snapToGrid w:val="0"/>
          <w:color w:val="000000"/>
        </w:rPr>
        <w:t xml:space="preserve"> do </w:t>
      </w:r>
      <w:r>
        <w:rPr>
          <w:snapToGrid w:val="0"/>
          <w:color w:val="000000"/>
        </w:rPr>
        <w:t xml:space="preserve">Art. </w:t>
      </w:r>
      <w:r w:rsidRPr="00C8281D">
        <w:rPr>
          <w:snapToGrid w:val="0"/>
          <w:color w:val="000000"/>
        </w:rPr>
        <w:t xml:space="preserve">1º, será aplicada multa de R$ 100,00 (cem reais) por pessoas imunizada de formar errada, sem prejuízo das sanções administrativa e penais. 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2º Comprovada a infração da pessoa imunizada ou seu representante legal, conforme previsto n</w:t>
      </w:r>
      <w:r>
        <w:rPr>
          <w:snapToGrid w:val="0"/>
          <w:color w:val="000000"/>
        </w:rPr>
        <w:t xml:space="preserve">o inciso II, </w:t>
      </w:r>
      <w:r w:rsidRPr="00C8281D">
        <w:rPr>
          <w:snapToGrid w:val="0"/>
          <w:color w:val="000000"/>
        </w:rPr>
        <w:t>do § 1º</w:t>
      </w:r>
      <w:r>
        <w:rPr>
          <w:snapToGrid w:val="0"/>
          <w:color w:val="000000"/>
        </w:rPr>
        <w:t>,</w:t>
      </w:r>
      <w:r w:rsidRPr="00C8281D">
        <w:rPr>
          <w:snapToGrid w:val="0"/>
          <w:color w:val="000000"/>
        </w:rPr>
        <w:t xml:space="preserve"> do </w:t>
      </w: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>1º, será aplicada multa de até R$ 1.000,00 (mil reais).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3º Se o imunizado for agente público, a multa será o dobro da prevista no § 2º deste artigo.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lastRenderedPageBreak/>
        <w:t>§ 4º Nas hipóteses previstas nos §§ 1º e 3º, o agente público deverá ser afastado de suas funções, podendo ao término do processo administrativo ter seu contrato rescindido ou ser exonerado.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5º Nas hipóteses previstas nos §§ 1º e 3º, sendo o agente público detentor de mandato eletivo, poderá este ser afastado observados os ritos previstos na legislação</w:t>
      </w:r>
      <w:r>
        <w:rPr>
          <w:snapToGrid w:val="0"/>
          <w:color w:val="000000"/>
        </w:rPr>
        <w:t xml:space="preserve"> vigente.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§ 6º A aplicação das sanções previstas nesta lei não prejudicará a aplicação das demais sanções previstas na legislação em vigor.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 xml:space="preserve"> 3º As penalidades previstas nesta lei não se aplicam em casos devidamente justificados nos quais a ordem de prioridade da vacinação não foi observada para evitar o desperdício de doses da vacina.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 xml:space="preserve"> 4º Os valores decorrentes das multas deverão ser recolhidos ao Fundo Municipal de Saúde- FMS.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Art.</w:t>
      </w:r>
      <w:r w:rsidRPr="00C8281D">
        <w:rPr>
          <w:snapToGrid w:val="0"/>
          <w:color w:val="000000"/>
        </w:rPr>
        <w:t xml:space="preserve"> 5º Devem ser veiculadas campanhas informativas e de conscientização acerca da importância da vacinação e do respeito à ordem de prioridade estabelecida nos planos nacional</w:t>
      </w:r>
      <w:r>
        <w:rPr>
          <w:snapToGrid w:val="0"/>
          <w:color w:val="000000"/>
        </w:rPr>
        <w:t>, estadual</w:t>
      </w:r>
      <w:r w:rsidRPr="00C8281D">
        <w:rPr>
          <w:snapToGrid w:val="0"/>
          <w:color w:val="000000"/>
        </w:rPr>
        <w:t xml:space="preserve"> e/ou </w:t>
      </w:r>
      <w:r>
        <w:rPr>
          <w:snapToGrid w:val="0"/>
          <w:color w:val="000000"/>
        </w:rPr>
        <w:t>municipal</w:t>
      </w:r>
      <w:r w:rsidRPr="00C8281D">
        <w:rPr>
          <w:snapToGrid w:val="0"/>
          <w:color w:val="000000"/>
        </w:rPr>
        <w:t xml:space="preserve"> de imunização contra a Covid-19 e da Nota Informativa DIVEP/SUVISA/SESAB Nº 04/2021.</w:t>
      </w:r>
    </w:p>
    <w:p w:rsidR="00C8281D" w:rsidRP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Art</w:t>
      </w:r>
      <w:r>
        <w:rPr>
          <w:snapToGrid w:val="0"/>
          <w:color w:val="000000"/>
        </w:rPr>
        <w:t xml:space="preserve">. </w:t>
      </w:r>
      <w:r w:rsidRPr="00C8281D">
        <w:rPr>
          <w:snapToGrid w:val="0"/>
          <w:color w:val="000000"/>
        </w:rPr>
        <w:t>6º As despesas decorrentes da execução desta lei correrão por conta das dotações orçamentárias próprias.</w:t>
      </w:r>
    </w:p>
    <w:p w:rsidR="00C8281D" w:rsidRDefault="00C8281D" w:rsidP="00C8281D">
      <w:pPr>
        <w:spacing w:line="360" w:lineRule="auto"/>
        <w:ind w:firstLine="1134"/>
        <w:jc w:val="both"/>
        <w:rPr>
          <w:snapToGrid w:val="0"/>
          <w:color w:val="000000"/>
        </w:rPr>
      </w:pPr>
      <w:r w:rsidRPr="00C8281D">
        <w:rPr>
          <w:snapToGrid w:val="0"/>
          <w:color w:val="000000"/>
        </w:rPr>
        <w:t>Art</w:t>
      </w:r>
      <w:r>
        <w:rPr>
          <w:snapToGrid w:val="0"/>
          <w:color w:val="000000"/>
        </w:rPr>
        <w:t xml:space="preserve">. </w:t>
      </w:r>
      <w:r w:rsidRPr="00C8281D">
        <w:rPr>
          <w:snapToGrid w:val="0"/>
          <w:color w:val="000000"/>
        </w:rPr>
        <w:t>7º Esta lei entra em vigor na data de sua publicação.</w:t>
      </w:r>
    </w:p>
    <w:p w:rsidR="00C8281D" w:rsidRDefault="00C8281D" w:rsidP="0044025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3078D" w:rsidRPr="0044025E" w:rsidRDefault="0033078D" w:rsidP="0033078D">
      <w:pPr>
        <w:ind w:firstLine="1134"/>
        <w:jc w:val="center"/>
      </w:pPr>
      <w:bookmarkStart w:id="0" w:name="_GoBack"/>
      <w:bookmarkEnd w:id="0"/>
      <w:r w:rsidRPr="0044025E">
        <w:t>Gabinete da Presidência da Câmara Municipal,</w:t>
      </w:r>
    </w:p>
    <w:p w:rsidR="0033078D" w:rsidRPr="0044025E" w:rsidRDefault="0033078D" w:rsidP="0033078D">
      <w:pPr>
        <w:ind w:firstLine="1134"/>
        <w:jc w:val="center"/>
      </w:pPr>
      <w:r w:rsidRPr="0044025E">
        <w:t xml:space="preserve">Conceição do Coité, </w:t>
      </w:r>
      <w:r w:rsidR="00524B6B">
        <w:t>0</w:t>
      </w:r>
      <w:r w:rsidR="00E324F1">
        <w:t>8</w:t>
      </w:r>
      <w:r w:rsidR="003C6CEA" w:rsidRPr="0044025E">
        <w:t xml:space="preserve"> de </w:t>
      </w:r>
      <w:r w:rsidR="00524B6B">
        <w:t>abril</w:t>
      </w:r>
      <w:r w:rsidR="003C6CEA" w:rsidRPr="0044025E">
        <w:t>de 202</w:t>
      </w:r>
      <w:r w:rsidR="00DF5211" w:rsidRPr="0044025E">
        <w:t>1</w:t>
      </w:r>
      <w:r w:rsidRPr="0044025E">
        <w:t>.</w:t>
      </w:r>
    </w:p>
    <w:p w:rsidR="00D1104D" w:rsidRPr="0044025E" w:rsidRDefault="00D1104D" w:rsidP="0033078D">
      <w:pPr>
        <w:ind w:firstLine="1134"/>
        <w:jc w:val="center"/>
      </w:pPr>
    </w:p>
    <w:p w:rsidR="00DF5211" w:rsidRPr="0044025E" w:rsidRDefault="00DF5211" w:rsidP="006F5AD0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843E3" w:rsidRPr="0044025E" w:rsidRDefault="00DF5211" w:rsidP="006E12C4">
      <w:pPr>
        <w:jc w:val="center"/>
      </w:pPr>
      <w:r w:rsidRPr="0044025E">
        <w:t>Adalberto Neres Pinto Gordiano</w:t>
      </w:r>
      <w:r w:rsidR="006E12C4">
        <w:t xml:space="preserve">                         </w:t>
      </w:r>
      <w:r w:rsidRPr="0044025E">
        <w:t>Juçara Silveira Oliveira</w:t>
      </w:r>
    </w:p>
    <w:p w:rsidR="006F5AD0" w:rsidRPr="0044025E" w:rsidRDefault="000843E3" w:rsidP="006E12C4">
      <w:pPr>
        <w:pStyle w:val="Recuodecorpodetexto"/>
        <w:ind w:left="0"/>
        <w:jc w:val="center"/>
        <w:rPr>
          <w:rFonts w:ascii="Times New Roman" w:hAnsi="Times New Roman"/>
          <w:szCs w:val="24"/>
        </w:rPr>
      </w:pPr>
      <w:r w:rsidRPr="0044025E">
        <w:rPr>
          <w:rFonts w:ascii="Times New Roman" w:hAnsi="Times New Roman"/>
          <w:szCs w:val="24"/>
        </w:rPr>
        <w:t xml:space="preserve">Presidente                                           </w:t>
      </w:r>
      <w:r w:rsidR="006E12C4">
        <w:rPr>
          <w:rFonts w:ascii="Times New Roman" w:hAnsi="Times New Roman"/>
          <w:szCs w:val="24"/>
        </w:rPr>
        <w:t xml:space="preserve">        </w:t>
      </w:r>
      <w:r w:rsidRPr="0044025E">
        <w:rPr>
          <w:rFonts w:ascii="Times New Roman" w:hAnsi="Times New Roman"/>
          <w:szCs w:val="24"/>
        </w:rPr>
        <w:t xml:space="preserve"> Secretári</w:t>
      </w:r>
      <w:r w:rsidR="00DF5211" w:rsidRPr="0044025E">
        <w:rPr>
          <w:rFonts w:ascii="Times New Roman" w:hAnsi="Times New Roman"/>
          <w:szCs w:val="24"/>
        </w:rPr>
        <w:t>a</w:t>
      </w:r>
    </w:p>
    <w:sectPr w:rsidR="006F5AD0" w:rsidRPr="0044025E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92" w:rsidRDefault="00504A92">
      <w:r>
        <w:separator/>
      </w:r>
    </w:p>
  </w:endnote>
  <w:endnote w:type="continuationSeparator" w:id="1">
    <w:p w:rsidR="00504A92" w:rsidRDefault="0050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92" w:rsidRDefault="00504A92">
      <w:r>
        <w:separator/>
      </w:r>
    </w:p>
  </w:footnote>
  <w:footnote w:type="continuationSeparator" w:id="1">
    <w:p w:rsidR="00504A92" w:rsidRDefault="00504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524B6B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065D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4A92"/>
    <w:rsid w:val="0050747C"/>
    <w:rsid w:val="00510E1F"/>
    <w:rsid w:val="00514F0D"/>
    <w:rsid w:val="00515A2E"/>
    <w:rsid w:val="00524B6B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12C4"/>
    <w:rsid w:val="006E50AC"/>
    <w:rsid w:val="006E5369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2443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D0BB7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4C02"/>
    <w:rsid w:val="00C64FEB"/>
    <w:rsid w:val="00C667F7"/>
    <w:rsid w:val="00C805D2"/>
    <w:rsid w:val="00C8281D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83065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4F1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0E93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6F49-C01B-44C7-87CF-006782AB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5</cp:revision>
  <cp:lastPrinted>2021-04-08T13:11:00Z</cp:lastPrinted>
  <dcterms:created xsi:type="dcterms:W3CDTF">2021-04-08T12:54:00Z</dcterms:created>
  <dcterms:modified xsi:type="dcterms:W3CDTF">2021-04-08T13:11:00Z</dcterms:modified>
</cp:coreProperties>
</file>